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B9" w:rsidRPr="00DC4BA8" w:rsidRDefault="00001796">
      <w:pPr>
        <w:pStyle w:val="Standard12pt"/>
        <w:jc w:val="right"/>
        <w:rPr>
          <w:lang w:val="it-CH"/>
        </w:rPr>
      </w:pPr>
      <w:r>
        <w:rPr>
          <w:lang w:val="it-CH"/>
        </w:rPr>
        <w:t>18</w:t>
      </w:r>
      <w:r w:rsidR="00232138" w:rsidRPr="00DC4BA8">
        <w:rPr>
          <w:lang w:val="it-CH"/>
        </w:rPr>
        <w:t xml:space="preserve"> </w:t>
      </w:r>
      <w:r w:rsidR="000B1D2A">
        <w:rPr>
          <w:lang w:val="it-CH"/>
        </w:rPr>
        <w:t xml:space="preserve">marzo </w:t>
      </w:r>
      <w:r w:rsidR="00232138" w:rsidRPr="00DC4BA8">
        <w:rPr>
          <w:lang w:val="it-CH"/>
        </w:rPr>
        <w:t>2016</w:t>
      </w:r>
    </w:p>
    <w:p w:rsidR="000E2EB9" w:rsidRPr="00DC4BA8" w:rsidRDefault="001B415D">
      <w:pPr>
        <w:pStyle w:val="Standard12pt"/>
        <w:rPr>
          <w:b/>
          <w:i/>
          <w:lang w:val="it-CH"/>
        </w:rPr>
      </w:pPr>
      <w:r w:rsidRPr="00DC4BA8">
        <w:rPr>
          <w:b/>
          <w:i/>
          <w:highlight w:val="yellow"/>
          <w:lang w:val="it-CH"/>
        </w:rPr>
        <w:t xml:space="preserve"> </w:t>
      </w:r>
    </w:p>
    <w:p w:rsidR="000E2EB9" w:rsidRPr="00DC4BA8" w:rsidRDefault="00136E0A">
      <w:pPr>
        <w:pStyle w:val="Standard12pt"/>
        <w:rPr>
          <w:lang w:val="it-CH"/>
        </w:rPr>
      </w:pPr>
    </w:p>
    <w:p w:rsidR="00232138" w:rsidRPr="00530351" w:rsidRDefault="000B1D2A" w:rsidP="00232138">
      <w:pPr>
        <w:pStyle w:val="Standard12pt"/>
        <w:rPr>
          <w:lang w:val="it-CH"/>
        </w:rPr>
      </w:pPr>
      <w:r>
        <w:rPr>
          <w:lang w:val="it-CH"/>
        </w:rPr>
        <w:t xml:space="preserve">Pubblicato il </w:t>
      </w:r>
      <w:r w:rsidR="00765550">
        <w:rPr>
          <w:lang w:val="it-CH"/>
        </w:rPr>
        <w:t>25°</w:t>
      </w:r>
      <w:r>
        <w:rPr>
          <w:lang w:val="it-CH"/>
        </w:rPr>
        <w:t xml:space="preserve"> Rapporto </w:t>
      </w:r>
      <w:r w:rsidR="00765550">
        <w:rPr>
          <w:lang w:val="it-CH"/>
        </w:rPr>
        <w:t>sul</w:t>
      </w:r>
      <w:r>
        <w:rPr>
          <w:lang w:val="it-CH"/>
        </w:rPr>
        <w:t>lo Sviluppo Sostenibile</w:t>
      </w:r>
    </w:p>
    <w:p w:rsidR="000E2EB9" w:rsidRPr="00530351" w:rsidRDefault="00136E0A">
      <w:pPr>
        <w:pStyle w:val="Standard12pt"/>
        <w:rPr>
          <w:lang w:val="it-CH"/>
        </w:rPr>
      </w:pPr>
    </w:p>
    <w:p w:rsidR="000E2EB9" w:rsidRPr="00FA3744" w:rsidRDefault="00F65D4C">
      <w:pPr>
        <w:pStyle w:val="Standard12pt"/>
        <w:rPr>
          <w:lang w:val="it-CH"/>
        </w:rPr>
      </w:pPr>
      <w:r w:rsidRPr="00FA3744">
        <w:rPr>
          <w:b/>
          <w:bCs/>
          <w:sz w:val="36"/>
          <w:szCs w:val="36"/>
          <w:lang w:val="it-CH"/>
        </w:rPr>
        <w:t xml:space="preserve">Henkel </w:t>
      </w:r>
      <w:r w:rsidR="000B1D2A">
        <w:rPr>
          <w:b/>
          <w:bCs/>
          <w:sz w:val="36"/>
          <w:szCs w:val="36"/>
          <w:lang w:val="it-CH"/>
        </w:rPr>
        <w:t xml:space="preserve">supera gli obiettivi di </w:t>
      </w:r>
      <w:r w:rsidR="00765550">
        <w:rPr>
          <w:b/>
          <w:bCs/>
          <w:sz w:val="36"/>
          <w:szCs w:val="36"/>
          <w:lang w:val="it-CH"/>
        </w:rPr>
        <w:t>S</w:t>
      </w:r>
      <w:r w:rsidR="000B1D2A">
        <w:rPr>
          <w:b/>
          <w:bCs/>
          <w:sz w:val="36"/>
          <w:szCs w:val="36"/>
          <w:lang w:val="it-CH"/>
        </w:rPr>
        <w:t>ostenibilità per il periodo 2011-</w:t>
      </w:r>
      <w:r w:rsidR="00765550">
        <w:rPr>
          <w:b/>
          <w:bCs/>
          <w:sz w:val="36"/>
          <w:szCs w:val="36"/>
          <w:lang w:val="it-CH"/>
        </w:rPr>
        <w:t>20</w:t>
      </w:r>
      <w:r w:rsidR="000B1D2A">
        <w:rPr>
          <w:b/>
          <w:bCs/>
          <w:sz w:val="36"/>
          <w:szCs w:val="36"/>
          <w:lang w:val="it-CH"/>
        </w:rPr>
        <w:t>15 e fissa nuovi ambiziosi traguardi</w:t>
      </w:r>
    </w:p>
    <w:p w:rsidR="00217EE5" w:rsidRPr="00FA3744" w:rsidRDefault="00217EE5" w:rsidP="00622E52">
      <w:pPr>
        <w:pStyle w:val="NormaleWeb"/>
        <w:spacing w:before="0" w:beforeAutospacing="0" w:after="0" w:afterAutospacing="0" w:line="300" w:lineRule="atLeast"/>
        <w:jc w:val="both"/>
        <w:rPr>
          <w:rFonts w:ascii="Arial" w:hAnsi="Arial" w:cs="Arial"/>
          <w:b/>
          <w:lang w:val="it-CH"/>
        </w:rPr>
      </w:pPr>
    </w:p>
    <w:p w:rsidR="00C03FAB" w:rsidRPr="00FA3744" w:rsidRDefault="00C03FAB" w:rsidP="00232138">
      <w:pPr>
        <w:pStyle w:val="Standard12pt"/>
        <w:spacing w:line="276" w:lineRule="auto"/>
        <w:jc w:val="both"/>
        <w:rPr>
          <w:b/>
          <w:lang w:val="it-CH"/>
        </w:rPr>
      </w:pPr>
    </w:p>
    <w:p w:rsidR="000B1D2A" w:rsidRPr="00933A29" w:rsidRDefault="000B1D2A" w:rsidP="000B1D2A">
      <w:pPr>
        <w:pStyle w:val="Standard12pt"/>
        <w:rPr>
          <w:lang w:val="it-CH"/>
        </w:rPr>
      </w:pPr>
    </w:p>
    <w:p w:rsidR="000B1D2A" w:rsidRDefault="000B1D2A" w:rsidP="000B1D2A">
      <w:pPr>
        <w:pStyle w:val="Standard12pt"/>
        <w:spacing w:line="276" w:lineRule="auto"/>
        <w:jc w:val="both"/>
        <w:rPr>
          <w:rFonts w:cs="Arial"/>
          <w:b/>
          <w:bCs/>
          <w:lang w:val="it-CH"/>
        </w:rPr>
      </w:pPr>
      <w:r w:rsidRPr="000B1D2A">
        <w:rPr>
          <w:rFonts w:cs="Arial"/>
          <w:b/>
          <w:bCs/>
          <w:lang w:val="it-CH"/>
        </w:rPr>
        <w:t>D</w:t>
      </w:r>
      <w:r w:rsidR="00765550">
        <w:rPr>
          <w:rFonts w:cs="Arial"/>
          <w:b/>
          <w:bCs/>
          <w:lang w:val="it-CH"/>
        </w:rPr>
        <w:t>ü</w:t>
      </w:r>
      <w:r w:rsidRPr="000B1D2A">
        <w:rPr>
          <w:rFonts w:cs="Arial"/>
          <w:b/>
          <w:bCs/>
          <w:lang w:val="it-CH"/>
        </w:rPr>
        <w:t xml:space="preserve">sseldorf – Henkel ha raggiunto in anticipo gli obiettivi intermedi </w:t>
      </w:r>
      <w:r w:rsidR="00F60237">
        <w:rPr>
          <w:rFonts w:cs="Arial"/>
          <w:b/>
          <w:bCs/>
          <w:lang w:val="it-CH"/>
        </w:rPr>
        <w:t>che la Strategia di Sostenibilità 2030 aveva fissato per il periodo 2011-15, annunciando nuovi traguardi da conquistare entro il 2020. Sono queste le principali evidenze dell’edizione 2015 del Rapporto per lo Sviluppo Sostenibile, che Henkel ha pubblicato per la prima volta nel 1992 – anno della prima</w:t>
      </w:r>
      <w:r w:rsidR="00F60237" w:rsidRPr="00F60237">
        <w:t xml:space="preserve"> </w:t>
      </w:r>
      <w:r w:rsidR="00F60237" w:rsidRPr="00F60237">
        <w:rPr>
          <w:rFonts w:cs="Arial"/>
          <w:b/>
          <w:bCs/>
          <w:lang w:val="it-CH"/>
        </w:rPr>
        <w:t xml:space="preserve">Conferenza sull'ambiente e lo sviluppo </w:t>
      </w:r>
      <w:r w:rsidR="00F60237">
        <w:rPr>
          <w:rFonts w:cs="Arial"/>
          <w:b/>
          <w:bCs/>
          <w:lang w:val="it-CH"/>
        </w:rPr>
        <w:t>che le</w:t>
      </w:r>
      <w:r w:rsidR="00F60237" w:rsidRPr="00F60237">
        <w:rPr>
          <w:rFonts w:cs="Arial"/>
          <w:b/>
          <w:bCs/>
          <w:lang w:val="it-CH"/>
        </w:rPr>
        <w:t xml:space="preserve"> Nazioni Unite</w:t>
      </w:r>
      <w:r w:rsidR="00F60237">
        <w:rPr>
          <w:rFonts w:cs="Arial"/>
          <w:b/>
          <w:bCs/>
          <w:lang w:val="it-CH"/>
        </w:rPr>
        <w:t xml:space="preserve"> organizzarono a Rio de Janeiro.</w:t>
      </w:r>
    </w:p>
    <w:p w:rsidR="00F60237" w:rsidRPr="000B1D2A" w:rsidRDefault="00F60237" w:rsidP="000B1D2A">
      <w:pPr>
        <w:pStyle w:val="Standard12pt"/>
        <w:spacing w:line="276" w:lineRule="auto"/>
        <w:jc w:val="both"/>
        <w:rPr>
          <w:rFonts w:cs="Arial"/>
          <w:b/>
          <w:bCs/>
          <w:lang w:val="it-CH"/>
        </w:rPr>
      </w:pPr>
    </w:p>
    <w:p w:rsidR="00F60237" w:rsidRDefault="00F60237" w:rsidP="00F60237">
      <w:pPr>
        <w:spacing w:line="276" w:lineRule="auto"/>
        <w:jc w:val="both"/>
        <w:rPr>
          <w:rFonts w:cs="Arial"/>
          <w:sz w:val="24"/>
          <w:lang w:val="it-CH"/>
        </w:rPr>
      </w:pPr>
      <w:r w:rsidRPr="00F60237">
        <w:rPr>
          <w:rFonts w:cs="Arial"/>
          <w:sz w:val="24"/>
          <w:lang w:val="it-CH"/>
        </w:rPr>
        <w:t xml:space="preserve">Con la Strategia di Sostenibilità 2030, Henkel si è </w:t>
      </w:r>
      <w:r>
        <w:rPr>
          <w:rFonts w:cs="Arial"/>
          <w:sz w:val="24"/>
          <w:lang w:val="it-CH"/>
        </w:rPr>
        <w:t>impegnata a</w:t>
      </w:r>
      <w:r w:rsidRPr="00F60237">
        <w:rPr>
          <w:rFonts w:cs="Arial"/>
          <w:sz w:val="24"/>
          <w:lang w:val="it-CH"/>
        </w:rPr>
        <w:t xml:space="preserve"> triplicare il valore creato rispetto all’impronta lasciata da operazioni, prodotti e servizi, ovvero rendere tutti i prodotti e i processi tre volte più efficienti. </w:t>
      </w:r>
    </w:p>
    <w:p w:rsidR="00F60237" w:rsidRDefault="00F60237" w:rsidP="00F60237">
      <w:pPr>
        <w:spacing w:line="276" w:lineRule="auto"/>
        <w:jc w:val="both"/>
        <w:rPr>
          <w:rFonts w:cs="Arial"/>
          <w:sz w:val="24"/>
          <w:lang w:val="it-CH"/>
        </w:rPr>
      </w:pPr>
    </w:p>
    <w:p w:rsidR="00F60237" w:rsidRDefault="00F60237" w:rsidP="00F60237">
      <w:pPr>
        <w:spacing w:line="276" w:lineRule="auto"/>
        <w:jc w:val="both"/>
        <w:rPr>
          <w:rFonts w:cs="Arial"/>
          <w:sz w:val="24"/>
          <w:lang w:val="it-CH"/>
        </w:rPr>
      </w:pPr>
      <w:r>
        <w:rPr>
          <w:rFonts w:cs="Arial"/>
          <w:sz w:val="24"/>
          <w:lang w:val="it-CH"/>
        </w:rPr>
        <w:t>Nel</w:t>
      </w:r>
      <w:r w:rsidRPr="00F60237">
        <w:rPr>
          <w:rFonts w:cs="Arial"/>
          <w:sz w:val="24"/>
          <w:lang w:val="it-CH"/>
        </w:rPr>
        <w:t xml:space="preserve"> quinquennio </w:t>
      </w:r>
      <w:r w:rsidRPr="00807F8D">
        <w:rPr>
          <w:rFonts w:cs="Arial"/>
          <w:b/>
          <w:sz w:val="24"/>
          <w:lang w:val="it-CH"/>
        </w:rPr>
        <w:t>2011-15</w:t>
      </w:r>
      <w:r w:rsidRPr="00F60237">
        <w:rPr>
          <w:rFonts w:cs="Arial"/>
          <w:sz w:val="24"/>
          <w:lang w:val="it-CH"/>
        </w:rPr>
        <w:t>,</w:t>
      </w:r>
      <w:r>
        <w:rPr>
          <w:rFonts w:cs="Arial"/>
          <w:sz w:val="24"/>
          <w:lang w:val="it-CH"/>
        </w:rPr>
        <w:t xml:space="preserve"> l’azienda ha documentato</w:t>
      </w:r>
      <w:r w:rsidR="00933A29">
        <w:rPr>
          <w:rFonts w:cs="Arial"/>
          <w:sz w:val="24"/>
          <w:lang w:val="it-CH"/>
        </w:rPr>
        <w:t xml:space="preserve"> a livello globale</w:t>
      </w:r>
      <w:r w:rsidRPr="00F60237">
        <w:rPr>
          <w:rFonts w:cs="Arial"/>
          <w:sz w:val="24"/>
          <w:lang w:val="it-CH"/>
        </w:rPr>
        <w:t xml:space="preserve"> la riduzione del </w:t>
      </w:r>
      <w:r w:rsidRPr="00807F8D">
        <w:rPr>
          <w:rFonts w:cs="Arial"/>
          <w:b/>
          <w:sz w:val="24"/>
          <w:lang w:val="it-CH"/>
        </w:rPr>
        <w:t>18%</w:t>
      </w:r>
      <w:r w:rsidRPr="00F60237">
        <w:rPr>
          <w:rFonts w:cs="Arial"/>
          <w:sz w:val="24"/>
          <w:lang w:val="it-CH"/>
        </w:rPr>
        <w:t xml:space="preserve"> di energia e del </w:t>
      </w:r>
      <w:r w:rsidRPr="00807F8D">
        <w:rPr>
          <w:rFonts w:cs="Arial"/>
          <w:b/>
          <w:sz w:val="24"/>
          <w:lang w:val="it-CH"/>
        </w:rPr>
        <w:t>23%</w:t>
      </w:r>
      <w:r w:rsidRPr="00F60237">
        <w:rPr>
          <w:rFonts w:cs="Arial"/>
          <w:sz w:val="24"/>
          <w:lang w:val="it-CH"/>
        </w:rPr>
        <w:t xml:space="preserve"> di acqua impiegati per unità di produzione, la diminuzione del </w:t>
      </w:r>
      <w:r w:rsidRPr="00807F8D">
        <w:rPr>
          <w:rFonts w:cs="Arial"/>
          <w:b/>
          <w:sz w:val="24"/>
          <w:lang w:val="it-CH"/>
        </w:rPr>
        <w:t>17%</w:t>
      </w:r>
      <w:r w:rsidRPr="00F60237">
        <w:rPr>
          <w:rFonts w:cs="Arial"/>
          <w:sz w:val="24"/>
          <w:lang w:val="it-CH"/>
        </w:rPr>
        <w:t xml:space="preserve"> dei rifiuti generati per unità di produzione, oltre all’aumento del </w:t>
      </w:r>
      <w:r w:rsidRPr="00807F8D">
        <w:rPr>
          <w:rFonts w:cs="Arial"/>
          <w:b/>
          <w:sz w:val="24"/>
          <w:lang w:val="it-CH"/>
        </w:rPr>
        <w:t>33%</w:t>
      </w:r>
      <w:r w:rsidRPr="00F60237">
        <w:rPr>
          <w:rFonts w:cs="Arial"/>
          <w:sz w:val="24"/>
          <w:lang w:val="it-CH"/>
        </w:rPr>
        <w:t xml:space="preserve"> dell</w:t>
      </w:r>
      <w:r>
        <w:rPr>
          <w:rFonts w:cs="Arial"/>
          <w:sz w:val="24"/>
          <w:lang w:val="it-CH"/>
        </w:rPr>
        <w:t>’indice di sicurezza sul lavoro e dell’</w:t>
      </w:r>
      <w:r w:rsidRPr="00807F8D">
        <w:rPr>
          <w:rFonts w:cs="Arial"/>
          <w:b/>
          <w:sz w:val="24"/>
          <w:lang w:val="it-CH"/>
        </w:rPr>
        <w:t xml:space="preserve">11% </w:t>
      </w:r>
      <w:r>
        <w:rPr>
          <w:rFonts w:cs="Arial"/>
          <w:sz w:val="24"/>
          <w:lang w:val="it-CH"/>
        </w:rPr>
        <w:t xml:space="preserve">del valore economico generato. </w:t>
      </w:r>
      <w:r w:rsidRPr="00F60237">
        <w:rPr>
          <w:rFonts w:cs="Arial"/>
          <w:sz w:val="24"/>
          <w:lang w:val="it-CH"/>
        </w:rPr>
        <w:t xml:space="preserve">Complessivamente, il rapporto fra il valore creato da Henkel e l’impronta ambientale è migliorato del </w:t>
      </w:r>
      <w:r w:rsidRPr="00807F8D">
        <w:rPr>
          <w:rFonts w:cs="Arial"/>
          <w:b/>
          <w:sz w:val="24"/>
          <w:lang w:val="it-CH"/>
        </w:rPr>
        <w:t>38%</w:t>
      </w:r>
      <w:r w:rsidRPr="00F60237">
        <w:rPr>
          <w:rFonts w:cs="Arial"/>
          <w:sz w:val="24"/>
          <w:lang w:val="it-CH"/>
        </w:rPr>
        <w:t>.</w:t>
      </w:r>
    </w:p>
    <w:p w:rsidR="00933A29" w:rsidRDefault="00933A29" w:rsidP="00F60237">
      <w:pPr>
        <w:spacing w:line="276" w:lineRule="auto"/>
        <w:jc w:val="both"/>
        <w:rPr>
          <w:rFonts w:cs="Arial"/>
          <w:sz w:val="24"/>
          <w:lang w:val="it-CH"/>
        </w:rPr>
      </w:pPr>
    </w:p>
    <w:p w:rsidR="00F60237" w:rsidRDefault="00933A29" w:rsidP="00F60237">
      <w:pPr>
        <w:spacing w:line="276" w:lineRule="auto"/>
        <w:jc w:val="both"/>
        <w:rPr>
          <w:rFonts w:cs="Arial"/>
          <w:sz w:val="24"/>
          <w:lang w:val="it-CH"/>
        </w:rPr>
      </w:pPr>
      <w:r>
        <w:rPr>
          <w:rFonts w:cs="Arial"/>
          <w:sz w:val="24"/>
          <w:lang w:val="it-CH"/>
        </w:rPr>
        <w:t xml:space="preserve">In </w:t>
      </w:r>
      <w:r w:rsidRPr="00933A29">
        <w:rPr>
          <w:rFonts w:cs="Arial"/>
          <w:b/>
          <w:sz w:val="24"/>
          <w:lang w:val="it-CH"/>
        </w:rPr>
        <w:t>Italia</w:t>
      </w:r>
      <w:r>
        <w:rPr>
          <w:rFonts w:cs="Arial"/>
          <w:sz w:val="24"/>
          <w:lang w:val="it-CH"/>
        </w:rPr>
        <w:t xml:space="preserve">, Henkel ha ridotto del </w:t>
      </w:r>
      <w:r w:rsidRPr="00933A29">
        <w:rPr>
          <w:rFonts w:cs="Arial"/>
          <w:b/>
          <w:sz w:val="24"/>
          <w:lang w:val="it-CH"/>
        </w:rPr>
        <w:t>16%</w:t>
      </w:r>
      <w:r>
        <w:rPr>
          <w:rFonts w:cs="Arial"/>
          <w:sz w:val="24"/>
          <w:lang w:val="it-CH"/>
        </w:rPr>
        <w:t xml:space="preserve"> il consumo di energia e del </w:t>
      </w:r>
      <w:r w:rsidRPr="00933A29">
        <w:rPr>
          <w:rFonts w:cs="Arial"/>
          <w:b/>
          <w:sz w:val="24"/>
          <w:lang w:val="it-CH"/>
        </w:rPr>
        <w:t>23%</w:t>
      </w:r>
      <w:r>
        <w:rPr>
          <w:rFonts w:cs="Arial"/>
          <w:sz w:val="24"/>
          <w:lang w:val="it-CH"/>
        </w:rPr>
        <w:t xml:space="preserve"> il consumo di acqua per unità di produzione, mentre la quantità di rifiuti per unità di produzione è diminuita del </w:t>
      </w:r>
      <w:r w:rsidRPr="00933A29">
        <w:rPr>
          <w:rFonts w:cs="Arial"/>
          <w:b/>
          <w:sz w:val="24"/>
          <w:lang w:val="it-CH"/>
        </w:rPr>
        <w:t>45%</w:t>
      </w:r>
      <w:r>
        <w:rPr>
          <w:rFonts w:cs="Arial"/>
          <w:sz w:val="24"/>
          <w:lang w:val="it-CH"/>
        </w:rPr>
        <w:t xml:space="preserve">. </w:t>
      </w:r>
      <w:r w:rsidR="00CA23AA">
        <w:rPr>
          <w:rFonts w:cs="Arial"/>
          <w:sz w:val="24"/>
          <w:lang w:val="it-CH"/>
        </w:rPr>
        <w:t xml:space="preserve">L’indice di sicurezza sul lavoro è aumentato del </w:t>
      </w:r>
      <w:r w:rsidR="008F242A" w:rsidRPr="008F242A">
        <w:rPr>
          <w:rFonts w:cs="Arial"/>
          <w:b/>
          <w:sz w:val="24"/>
          <w:lang w:val="it-CH"/>
        </w:rPr>
        <w:t>75</w:t>
      </w:r>
      <w:r w:rsidR="00CA23AA" w:rsidRPr="008F242A">
        <w:rPr>
          <w:rFonts w:cs="Arial"/>
          <w:b/>
          <w:sz w:val="24"/>
          <w:lang w:val="it-CH"/>
        </w:rPr>
        <w:t>%</w:t>
      </w:r>
      <w:r w:rsidR="00CA23AA">
        <w:rPr>
          <w:rFonts w:cs="Arial"/>
          <w:sz w:val="24"/>
          <w:lang w:val="it-CH"/>
        </w:rPr>
        <w:t xml:space="preserve">, con il record dello stabilimento di Caleppio di Settala che nel 2015 ha superato i </w:t>
      </w:r>
      <w:r w:rsidR="00CA23AA" w:rsidRPr="008F242A">
        <w:rPr>
          <w:rFonts w:cs="Arial"/>
          <w:b/>
          <w:sz w:val="24"/>
          <w:lang w:val="it-CH"/>
        </w:rPr>
        <w:t>3.000 giorni</w:t>
      </w:r>
      <w:r w:rsidR="00CA23AA">
        <w:rPr>
          <w:rFonts w:cs="Arial"/>
          <w:sz w:val="24"/>
          <w:lang w:val="it-CH"/>
        </w:rPr>
        <w:t xml:space="preserve"> consecutivi senza alcun infortunio. </w:t>
      </w:r>
      <w:r>
        <w:rPr>
          <w:rFonts w:cs="Arial"/>
          <w:sz w:val="24"/>
          <w:lang w:val="it-CH"/>
        </w:rPr>
        <w:t xml:space="preserve">Il delta fra valore creato e impronta ambientale è quindi migliorato del </w:t>
      </w:r>
      <w:r w:rsidRPr="00B7238A">
        <w:rPr>
          <w:rFonts w:cs="Arial"/>
          <w:b/>
          <w:sz w:val="24"/>
          <w:lang w:val="it-CH"/>
        </w:rPr>
        <w:t>28%</w:t>
      </w:r>
      <w:r>
        <w:rPr>
          <w:rFonts w:cs="Arial"/>
          <w:sz w:val="24"/>
          <w:lang w:val="it-CH"/>
        </w:rPr>
        <w:t xml:space="preserve">. </w:t>
      </w:r>
    </w:p>
    <w:p w:rsidR="008F242A" w:rsidRPr="00F60237" w:rsidRDefault="008F242A" w:rsidP="00F60237">
      <w:pPr>
        <w:spacing w:line="276" w:lineRule="auto"/>
        <w:jc w:val="both"/>
        <w:rPr>
          <w:rFonts w:cs="Arial"/>
          <w:sz w:val="24"/>
          <w:lang w:val="it-CH"/>
        </w:rPr>
      </w:pPr>
    </w:p>
    <w:p w:rsidR="00F60237" w:rsidRPr="00DB4762" w:rsidRDefault="00F60237" w:rsidP="00DB4762">
      <w:pPr>
        <w:spacing w:line="276" w:lineRule="auto"/>
        <w:jc w:val="both"/>
        <w:rPr>
          <w:rFonts w:cs="Arial"/>
          <w:sz w:val="24"/>
          <w:lang w:val="it-CH"/>
        </w:rPr>
      </w:pPr>
      <w:r w:rsidRPr="00F60237">
        <w:rPr>
          <w:rFonts w:cs="Arial"/>
          <w:sz w:val="24"/>
          <w:lang w:val="it-CH"/>
        </w:rPr>
        <w:t xml:space="preserve">Entro il </w:t>
      </w:r>
      <w:r w:rsidRPr="00807F8D">
        <w:rPr>
          <w:rFonts w:cs="Arial"/>
          <w:b/>
          <w:sz w:val="24"/>
          <w:lang w:val="it-CH"/>
        </w:rPr>
        <w:t>2020</w:t>
      </w:r>
      <w:r w:rsidRPr="00F60237">
        <w:rPr>
          <w:rFonts w:cs="Arial"/>
          <w:sz w:val="24"/>
          <w:lang w:val="it-CH"/>
        </w:rPr>
        <w:t>, Henkel intende ridurre</w:t>
      </w:r>
      <w:r w:rsidR="001C6036">
        <w:rPr>
          <w:rFonts w:cs="Arial"/>
          <w:sz w:val="24"/>
          <w:lang w:val="it-CH"/>
        </w:rPr>
        <w:t>, a livello globale,</w:t>
      </w:r>
      <w:r w:rsidR="00DB4762">
        <w:rPr>
          <w:rFonts w:cs="Arial"/>
          <w:sz w:val="24"/>
          <w:lang w:val="it-CH"/>
        </w:rPr>
        <w:t xml:space="preserve"> del </w:t>
      </w:r>
      <w:r w:rsidR="00DB4762" w:rsidRPr="00807F8D">
        <w:rPr>
          <w:rFonts w:cs="Arial"/>
          <w:b/>
          <w:sz w:val="24"/>
          <w:lang w:val="it-CH"/>
        </w:rPr>
        <w:t>30%</w:t>
      </w:r>
      <w:r w:rsidRPr="00F60237">
        <w:rPr>
          <w:rFonts w:cs="Arial"/>
          <w:sz w:val="24"/>
          <w:lang w:val="it-CH"/>
        </w:rPr>
        <w:t xml:space="preserve"> le emissioni di CO</w:t>
      </w:r>
      <w:r w:rsidRPr="00F60237">
        <w:rPr>
          <w:rFonts w:cs="Arial"/>
          <w:sz w:val="24"/>
          <w:vertAlign w:val="subscript"/>
          <w:lang w:val="it-CH"/>
        </w:rPr>
        <w:t xml:space="preserve">2 </w:t>
      </w:r>
      <w:r>
        <w:rPr>
          <w:rFonts w:cs="Arial"/>
          <w:sz w:val="24"/>
          <w:vertAlign w:val="subscript"/>
          <w:lang w:val="it-CH"/>
        </w:rPr>
        <w:t xml:space="preserve"> </w:t>
      </w:r>
      <w:r w:rsidRPr="00F60237">
        <w:rPr>
          <w:rFonts w:cs="Arial"/>
          <w:sz w:val="24"/>
          <w:lang w:val="it-CH"/>
        </w:rPr>
        <w:t xml:space="preserve">dei </w:t>
      </w:r>
      <w:r>
        <w:rPr>
          <w:rFonts w:cs="Arial"/>
          <w:sz w:val="24"/>
          <w:lang w:val="it-CH"/>
        </w:rPr>
        <w:t xml:space="preserve">siti produttivi, i consumi idrici e i rifiuti generati per </w:t>
      </w:r>
      <w:r w:rsidR="00DB4762">
        <w:rPr>
          <w:rFonts w:cs="Arial"/>
          <w:sz w:val="24"/>
          <w:lang w:val="it-CH"/>
        </w:rPr>
        <w:t xml:space="preserve">unità di produzione, facendo </w:t>
      </w:r>
      <w:r w:rsidR="00DB4762">
        <w:rPr>
          <w:rFonts w:cs="Arial"/>
          <w:sz w:val="24"/>
          <w:lang w:val="it-CH"/>
        </w:rPr>
        <w:lastRenderedPageBreak/>
        <w:t xml:space="preserve">riferimento ai dati 2010. I nuovi obiettivi comprendono anche l’aumento del </w:t>
      </w:r>
      <w:r w:rsidR="00DB4762" w:rsidRPr="00807F8D">
        <w:rPr>
          <w:rFonts w:cs="Arial"/>
          <w:b/>
          <w:sz w:val="24"/>
          <w:lang w:val="it-CH"/>
        </w:rPr>
        <w:t>40%</w:t>
      </w:r>
      <w:r w:rsidR="00DB4762">
        <w:rPr>
          <w:rFonts w:cs="Arial"/>
          <w:sz w:val="24"/>
          <w:lang w:val="it-CH"/>
        </w:rPr>
        <w:t xml:space="preserve"> dell’indice di sicurezza del lavoro e del </w:t>
      </w:r>
      <w:r w:rsidR="00DB4762" w:rsidRPr="00807F8D">
        <w:rPr>
          <w:rFonts w:cs="Arial"/>
          <w:b/>
          <w:sz w:val="24"/>
          <w:lang w:val="it-CH"/>
        </w:rPr>
        <w:t>22%</w:t>
      </w:r>
      <w:r w:rsidR="00DB4762">
        <w:rPr>
          <w:rFonts w:cs="Arial"/>
          <w:sz w:val="24"/>
          <w:lang w:val="it-CH"/>
        </w:rPr>
        <w:t xml:space="preserve"> del valore economico per unità di produzione. Se questi traguardi saranno raggiunti, </w:t>
      </w:r>
      <w:r w:rsidR="00DB4762" w:rsidRPr="00DB4762">
        <w:rPr>
          <w:rFonts w:cs="Arial"/>
          <w:sz w:val="24"/>
          <w:lang w:val="it-CH"/>
        </w:rPr>
        <w:t xml:space="preserve">nel 2020 </w:t>
      </w:r>
      <w:r w:rsidR="00DB4762">
        <w:rPr>
          <w:rFonts w:cs="Arial"/>
          <w:sz w:val="24"/>
          <w:lang w:val="it-CH"/>
        </w:rPr>
        <w:t xml:space="preserve">Henkel avrà migliorato del </w:t>
      </w:r>
      <w:r w:rsidR="00DB4762" w:rsidRPr="00807F8D">
        <w:rPr>
          <w:rFonts w:cs="Arial"/>
          <w:b/>
          <w:sz w:val="24"/>
          <w:lang w:val="it-CH"/>
        </w:rPr>
        <w:t>75%</w:t>
      </w:r>
      <w:r w:rsidR="00DB4762">
        <w:rPr>
          <w:rFonts w:cs="Arial"/>
          <w:sz w:val="24"/>
          <w:lang w:val="it-CH"/>
        </w:rPr>
        <w:t xml:space="preserve"> </w:t>
      </w:r>
      <w:r w:rsidR="00DB4762" w:rsidRPr="00DB4762">
        <w:rPr>
          <w:rFonts w:cs="Arial"/>
          <w:sz w:val="24"/>
          <w:lang w:val="it-CH"/>
        </w:rPr>
        <w:t xml:space="preserve">l’efficienza </w:t>
      </w:r>
      <w:r w:rsidR="00DB4762">
        <w:rPr>
          <w:rFonts w:cs="Arial"/>
          <w:sz w:val="24"/>
          <w:lang w:val="it-CH"/>
        </w:rPr>
        <w:t>complessiva nell’arco di dieci anni</w:t>
      </w:r>
      <w:r w:rsidRPr="00DB4762">
        <w:rPr>
          <w:rFonts w:cs="Arial"/>
          <w:sz w:val="24"/>
          <w:lang w:val="it-CH"/>
        </w:rPr>
        <w:t xml:space="preserve">.     </w:t>
      </w:r>
    </w:p>
    <w:p w:rsidR="000B1D2A" w:rsidRPr="00801CC7" w:rsidRDefault="000B1D2A" w:rsidP="000B1D2A">
      <w:pPr>
        <w:spacing w:line="276" w:lineRule="auto"/>
        <w:jc w:val="both"/>
        <w:rPr>
          <w:rFonts w:cs="Arial"/>
          <w:sz w:val="24"/>
          <w:lang w:val="it-CH"/>
        </w:rPr>
      </w:pPr>
      <w:r w:rsidRPr="00DB4762">
        <w:rPr>
          <w:rFonts w:cs="Arial"/>
          <w:b/>
          <w:sz w:val="24"/>
          <w:lang w:val="it-CH"/>
        </w:rPr>
        <w:br/>
      </w:r>
      <w:r w:rsidRPr="00DB4762">
        <w:rPr>
          <w:rFonts w:cs="Arial"/>
          <w:sz w:val="24"/>
          <w:lang w:val="it-CH"/>
        </w:rPr>
        <w:t>“</w:t>
      </w:r>
      <w:r w:rsidR="00DB4762" w:rsidRPr="00DB4762">
        <w:rPr>
          <w:rFonts w:cs="Arial"/>
          <w:sz w:val="24"/>
          <w:lang w:val="it-CH"/>
        </w:rPr>
        <w:t xml:space="preserve">Il </w:t>
      </w:r>
      <w:r w:rsidRPr="00DB4762">
        <w:rPr>
          <w:rFonts w:cs="Arial"/>
          <w:sz w:val="24"/>
          <w:lang w:val="it-CH"/>
        </w:rPr>
        <w:t xml:space="preserve">2015 </w:t>
      </w:r>
      <w:r w:rsidR="00DB4762" w:rsidRPr="00DB4762">
        <w:rPr>
          <w:rFonts w:cs="Arial"/>
          <w:sz w:val="24"/>
          <w:lang w:val="it-CH"/>
        </w:rPr>
        <w:t>è stato un anno davvero importante</w:t>
      </w:r>
      <w:r w:rsidRPr="00DB4762">
        <w:rPr>
          <w:rFonts w:cs="Arial"/>
          <w:sz w:val="24"/>
          <w:lang w:val="it-CH"/>
        </w:rPr>
        <w:t xml:space="preserve"> </w:t>
      </w:r>
      <w:r w:rsidR="00DB4762" w:rsidRPr="00DB4762">
        <w:rPr>
          <w:rFonts w:cs="Arial"/>
          <w:sz w:val="24"/>
          <w:lang w:val="it-CH"/>
        </w:rPr>
        <w:t>per Henkel.</w:t>
      </w:r>
      <w:r w:rsidR="00DB4762">
        <w:rPr>
          <w:rFonts w:cs="Arial"/>
          <w:sz w:val="24"/>
          <w:lang w:val="it-CH"/>
        </w:rPr>
        <w:t xml:space="preserve"> </w:t>
      </w:r>
      <w:r w:rsidR="00DB4762" w:rsidRPr="00801CC7">
        <w:rPr>
          <w:rFonts w:cs="Arial"/>
          <w:sz w:val="24"/>
          <w:lang w:val="it-CH"/>
        </w:rPr>
        <w:t xml:space="preserve">Abbiamo superato in anticipo gli obiettivi </w:t>
      </w:r>
      <w:r w:rsidR="00801CC7" w:rsidRPr="00801CC7">
        <w:rPr>
          <w:rFonts w:cs="Arial"/>
          <w:sz w:val="24"/>
          <w:lang w:val="it-CH"/>
        </w:rPr>
        <w:t xml:space="preserve"> intermedi </w:t>
      </w:r>
      <w:r w:rsidR="00DB4762" w:rsidRPr="00801CC7">
        <w:rPr>
          <w:rFonts w:cs="Arial"/>
          <w:sz w:val="24"/>
          <w:lang w:val="it-CH"/>
        </w:rPr>
        <w:t xml:space="preserve">che ci eravamo </w:t>
      </w:r>
      <w:r w:rsidR="00801CC7" w:rsidRPr="00801CC7">
        <w:rPr>
          <w:rFonts w:cs="Arial"/>
          <w:sz w:val="24"/>
          <w:lang w:val="it-CH"/>
        </w:rPr>
        <w:t>prepos</w:t>
      </w:r>
      <w:r w:rsidR="00DB4762" w:rsidRPr="00801CC7">
        <w:rPr>
          <w:rFonts w:cs="Arial"/>
          <w:sz w:val="24"/>
          <w:lang w:val="it-CH"/>
        </w:rPr>
        <w:t>ti,</w:t>
      </w:r>
      <w:r w:rsidR="00801CC7" w:rsidRPr="00801CC7">
        <w:rPr>
          <w:rFonts w:cs="Arial"/>
          <w:sz w:val="24"/>
          <w:lang w:val="it-CH"/>
        </w:rPr>
        <w:t xml:space="preserve"> facendo un grosso passo in </w:t>
      </w:r>
      <w:r w:rsidR="00801CC7">
        <w:rPr>
          <w:rFonts w:cs="Arial"/>
          <w:sz w:val="24"/>
          <w:lang w:val="it-CH"/>
        </w:rPr>
        <w:t>a</w:t>
      </w:r>
      <w:r w:rsidR="00801CC7" w:rsidRPr="00801CC7">
        <w:rPr>
          <w:rFonts w:cs="Arial"/>
          <w:sz w:val="24"/>
          <w:lang w:val="it-CH"/>
        </w:rPr>
        <w:t>vanti nell’implementazione della nostra strategia di sostenibilità.</w:t>
      </w:r>
      <w:r w:rsidR="00801CC7">
        <w:rPr>
          <w:rFonts w:cs="Arial"/>
          <w:sz w:val="24"/>
          <w:lang w:val="it-CH"/>
        </w:rPr>
        <w:t xml:space="preserve"> Il nostro lavoro non è ovviamente terminato, continueremo a investire per migliorare le performance di sostenibilità, agendo su tutti i prodotti, i processi e le diverse aree della catena del valore”, ha commentato </w:t>
      </w:r>
      <w:r w:rsidRPr="00801CC7">
        <w:rPr>
          <w:rFonts w:cs="Arial"/>
          <w:sz w:val="24"/>
          <w:lang w:val="it-CH"/>
        </w:rPr>
        <w:t xml:space="preserve">Kathrin Menges, Executive Vice President Human Resources </w:t>
      </w:r>
      <w:r w:rsidR="00801CC7">
        <w:rPr>
          <w:rFonts w:cs="Arial"/>
          <w:sz w:val="24"/>
          <w:lang w:val="it-CH"/>
        </w:rPr>
        <w:t>e</w:t>
      </w:r>
      <w:r w:rsidRPr="00801CC7">
        <w:rPr>
          <w:rFonts w:cs="Arial"/>
          <w:sz w:val="24"/>
          <w:lang w:val="it-CH"/>
        </w:rPr>
        <w:t xml:space="preserve"> </w:t>
      </w:r>
      <w:r w:rsidR="00801CC7">
        <w:rPr>
          <w:rFonts w:cs="Arial"/>
          <w:sz w:val="24"/>
          <w:lang w:val="it-CH"/>
        </w:rPr>
        <w:t>Presidente del Comitato di Sostenibilità di</w:t>
      </w:r>
      <w:r w:rsidRPr="00801CC7">
        <w:rPr>
          <w:rFonts w:cs="Arial"/>
          <w:sz w:val="24"/>
          <w:lang w:val="it-CH"/>
        </w:rPr>
        <w:t xml:space="preserve"> Henkel. </w:t>
      </w:r>
    </w:p>
    <w:p w:rsidR="000B1D2A" w:rsidRPr="00801CC7" w:rsidRDefault="000B1D2A" w:rsidP="000B1D2A">
      <w:pPr>
        <w:pStyle w:val="Standard12pt"/>
        <w:rPr>
          <w:lang w:val="it-CH"/>
        </w:rPr>
      </w:pPr>
    </w:p>
    <w:p w:rsidR="000B1D2A" w:rsidRPr="00801CC7" w:rsidRDefault="000B1D2A" w:rsidP="000B1D2A">
      <w:pPr>
        <w:pStyle w:val="Standard12pt"/>
        <w:spacing w:line="276" w:lineRule="auto"/>
        <w:rPr>
          <w:rFonts w:cs="Arial"/>
          <w:b/>
          <w:bCs/>
          <w:lang w:val="it-CH"/>
        </w:rPr>
      </w:pPr>
    </w:p>
    <w:p w:rsidR="000B1D2A" w:rsidRPr="00801CC7" w:rsidRDefault="00801CC7" w:rsidP="000B1D2A">
      <w:pPr>
        <w:pStyle w:val="Standard12pt"/>
        <w:spacing w:after="120" w:line="276" w:lineRule="auto"/>
        <w:rPr>
          <w:rFonts w:cs="Arial"/>
          <w:b/>
          <w:bCs/>
          <w:lang w:val="it-CH"/>
        </w:rPr>
      </w:pPr>
      <w:r w:rsidRPr="00801CC7">
        <w:rPr>
          <w:rFonts w:cs="Arial"/>
          <w:b/>
          <w:bCs/>
          <w:lang w:val="it-CH"/>
        </w:rPr>
        <w:t>Gli Ambasciatori di Sostenibilità incontrano</w:t>
      </w:r>
      <w:r w:rsidR="000B1D2A" w:rsidRPr="00801CC7">
        <w:rPr>
          <w:rFonts w:cs="Arial"/>
          <w:b/>
          <w:bCs/>
          <w:lang w:val="it-CH"/>
        </w:rPr>
        <w:t xml:space="preserve"> 63</w:t>
      </w:r>
      <w:r>
        <w:rPr>
          <w:rFonts w:cs="Arial"/>
          <w:b/>
          <w:bCs/>
          <w:lang w:val="it-CH"/>
        </w:rPr>
        <w:t>.</w:t>
      </w:r>
      <w:r w:rsidR="000B1D2A" w:rsidRPr="00801CC7">
        <w:rPr>
          <w:rFonts w:cs="Arial"/>
          <w:b/>
          <w:bCs/>
          <w:lang w:val="it-CH"/>
        </w:rPr>
        <w:t xml:space="preserve">000 </w:t>
      </w:r>
      <w:r>
        <w:rPr>
          <w:rFonts w:cs="Arial"/>
          <w:b/>
          <w:bCs/>
          <w:lang w:val="it-CH"/>
        </w:rPr>
        <w:t>bambini</w:t>
      </w:r>
      <w:r w:rsidR="00807F8D">
        <w:rPr>
          <w:rFonts w:cs="Arial"/>
          <w:b/>
          <w:bCs/>
          <w:lang w:val="it-CH"/>
        </w:rPr>
        <w:t xml:space="preserve"> nel mondo</w:t>
      </w:r>
    </w:p>
    <w:p w:rsidR="00801CC7" w:rsidRDefault="00801CC7" w:rsidP="00801CC7">
      <w:pPr>
        <w:pStyle w:val="Standard12pt"/>
        <w:spacing w:line="276" w:lineRule="auto"/>
        <w:jc w:val="both"/>
        <w:rPr>
          <w:rFonts w:cs="Arial"/>
          <w:lang w:val="it-IT"/>
        </w:rPr>
      </w:pPr>
      <w:r>
        <w:rPr>
          <w:rFonts w:cs="Arial"/>
          <w:lang w:val="it-IT"/>
        </w:rPr>
        <w:t>Con il programma internazionale ‘Ambasciatori di sostenibilità’, Henkel porta avanti</w:t>
      </w:r>
      <w:r w:rsidRPr="00E0344F">
        <w:rPr>
          <w:rFonts w:cs="Arial"/>
          <w:lang w:val="it-IT"/>
        </w:rPr>
        <w:t xml:space="preserve"> attività di sensibilizzazione ambientale nelle scuole </w:t>
      </w:r>
      <w:r>
        <w:rPr>
          <w:rFonts w:cs="Arial"/>
          <w:lang w:val="it-IT"/>
        </w:rPr>
        <w:t>grazie</w:t>
      </w:r>
      <w:r w:rsidRPr="00E0344F">
        <w:rPr>
          <w:rFonts w:cs="Arial"/>
          <w:lang w:val="it-IT"/>
        </w:rPr>
        <w:t xml:space="preserve"> </w:t>
      </w:r>
      <w:r>
        <w:rPr>
          <w:rFonts w:cs="Arial"/>
          <w:lang w:val="it-IT"/>
        </w:rPr>
        <w:t>a</w:t>
      </w:r>
      <w:r w:rsidRPr="00E0344F">
        <w:rPr>
          <w:rFonts w:cs="Arial"/>
          <w:lang w:val="it-IT"/>
        </w:rPr>
        <w:t>l coinvolgimento</w:t>
      </w:r>
      <w:r>
        <w:rPr>
          <w:rFonts w:cs="Arial"/>
          <w:lang w:val="it-IT"/>
        </w:rPr>
        <w:t xml:space="preserve"> diretto</w:t>
      </w:r>
      <w:r w:rsidRPr="00E0344F">
        <w:rPr>
          <w:rFonts w:cs="Arial"/>
          <w:lang w:val="it-IT"/>
        </w:rPr>
        <w:t xml:space="preserve"> dei propri dipendenti.</w:t>
      </w:r>
      <w:r w:rsidRPr="00801CC7">
        <w:rPr>
          <w:rFonts w:cs="Arial"/>
          <w:lang w:val="it-IT"/>
        </w:rPr>
        <w:t xml:space="preserve"> </w:t>
      </w:r>
      <w:r>
        <w:rPr>
          <w:rFonts w:cs="Arial"/>
          <w:lang w:val="it-IT"/>
        </w:rPr>
        <w:t>Avviato</w:t>
      </w:r>
      <w:r w:rsidRPr="00035E97">
        <w:rPr>
          <w:rFonts w:cs="Arial"/>
          <w:lang w:val="it-IT"/>
        </w:rPr>
        <w:t xml:space="preserve"> nel 2012, </w:t>
      </w:r>
      <w:r>
        <w:rPr>
          <w:rFonts w:cs="Arial"/>
          <w:lang w:val="it-IT"/>
        </w:rPr>
        <w:t xml:space="preserve">il programma ha finora formato quasi </w:t>
      </w:r>
      <w:r w:rsidRPr="008F242A">
        <w:rPr>
          <w:rFonts w:cs="Arial"/>
          <w:b/>
          <w:lang w:val="it-IT"/>
        </w:rPr>
        <w:t>6.200</w:t>
      </w:r>
      <w:r>
        <w:rPr>
          <w:rFonts w:cs="Arial"/>
          <w:lang w:val="it-IT"/>
        </w:rPr>
        <w:t xml:space="preserve"> </w:t>
      </w:r>
      <w:r w:rsidRPr="008F242A">
        <w:rPr>
          <w:rFonts w:cs="Arial"/>
          <w:b/>
          <w:lang w:val="it-IT"/>
        </w:rPr>
        <w:t>Ambasciatori</w:t>
      </w:r>
      <w:r>
        <w:rPr>
          <w:rFonts w:cs="Arial"/>
          <w:lang w:val="it-IT"/>
        </w:rPr>
        <w:t xml:space="preserve"> nel mondo (</w:t>
      </w:r>
      <w:r w:rsidR="008F242A">
        <w:rPr>
          <w:rFonts w:cs="Arial"/>
          <w:lang w:val="it-IT"/>
        </w:rPr>
        <w:t xml:space="preserve">circa </w:t>
      </w:r>
      <w:r w:rsidR="008F242A" w:rsidRPr="008F242A">
        <w:rPr>
          <w:rFonts w:cs="Arial"/>
          <w:b/>
          <w:lang w:val="it-IT"/>
        </w:rPr>
        <w:t>160</w:t>
      </w:r>
      <w:r>
        <w:rPr>
          <w:rFonts w:cs="Arial"/>
          <w:lang w:val="it-IT"/>
        </w:rPr>
        <w:t xml:space="preserve"> in Italia), che hanno incontrato circa </w:t>
      </w:r>
      <w:r w:rsidRPr="008F242A">
        <w:rPr>
          <w:rFonts w:cs="Arial"/>
          <w:b/>
          <w:lang w:val="it-IT"/>
        </w:rPr>
        <w:t>63.000 studenti</w:t>
      </w:r>
      <w:r>
        <w:rPr>
          <w:rFonts w:cs="Arial"/>
          <w:lang w:val="it-IT"/>
        </w:rPr>
        <w:t xml:space="preserve"> in 43 Paesi (</w:t>
      </w:r>
      <w:r w:rsidR="003F5F02">
        <w:rPr>
          <w:rFonts w:cs="Arial"/>
          <w:lang w:val="it-IT"/>
        </w:rPr>
        <w:t>quasi</w:t>
      </w:r>
      <w:r w:rsidR="008F242A">
        <w:rPr>
          <w:rFonts w:cs="Arial"/>
          <w:lang w:val="it-IT"/>
        </w:rPr>
        <w:t xml:space="preserve"> </w:t>
      </w:r>
      <w:r w:rsidR="008F242A" w:rsidRPr="008F242A">
        <w:rPr>
          <w:rFonts w:cs="Arial"/>
          <w:b/>
          <w:lang w:val="it-IT"/>
        </w:rPr>
        <w:t>6.2</w:t>
      </w:r>
      <w:r w:rsidR="003F5F02">
        <w:rPr>
          <w:rFonts w:cs="Arial"/>
          <w:b/>
          <w:lang w:val="it-IT"/>
        </w:rPr>
        <w:t>5</w:t>
      </w:r>
      <w:r w:rsidR="008F242A" w:rsidRPr="008F242A">
        <w:rPr>
          <w:rFonts w:cs="Arial"/>
          <w:b/>
          <w:lang w:val="it-IT"/>
        </w:rPr>
        <w:t>0</w:t>
      </w:r>
      <w:r w:rsidRPr="00035E97">
        <w:rPr>
          <w:rFonts w:cs="Arial"/>
          <w:lang w:val="it-IT"/>
        </w:rPr>
        <w:t xml:space="preserve"> </w:t>
      </w:r>
      <w:r>
        <w:rPr>
          <w:rFonts w:cs="Arial"/>
          <w:lang w:val="it-IT"/>
        </w:rPr>
        <w:t>in Italia)</w:t>
      </w:r>
      <w:r w:rsidRPr="00035E97">
        <w:rPr>
          <w:rFonts w:cs="Arial"/>
          <w:lang w:val="it-IT"/>
        </w:rPr>
        <w:t>.</w:t>
      </w:r>
      <w:r>
        <w:rPr>
          <w:rFonts w:cs="Arial"/>
          <w:lang w:val="it-IT"/>
        </w:rPr>
        <w:t xml:space="preserve"> Visitando le scuole, gli Ambasciatori propongono</w:t>
      </w:r>
      <w:r w:rsidRPr="00F301CE">
        <w:rPr>
          <w:lang w:val="it-IT"/>
        </w:rPr>
        <w:t xml:space="preserve"> </w:t>
      </w:r>
      <w:r>
        <w:rPr>
          <w:lang w:val="it-IT"/>
        </w:rPr>
        <w:t xml:space="preserve">ai bambini </w:t>
      </w:r>
      <w:r w:rsidRPr="00F301CE">
        <w:rPr>
          <w:lang w:val="it-IT"/>
        </w:rPr>
        <w:t>laboratori, disegni e giochi</w:t>
      </w:r>
      <w:r>
        <w:rPr>
          <w:lang w:val="it-IT"/>
        </w:rPr>
        <w:t xml:space="preserve"> per</w:t>
      </w:r>
      <w:r w:rsidRPr="00F301CE">
        <w:rPr>
          <w:lang w:val="it-IT"/>
        </w:rPr>
        <w:t xml:space="preserve"> </w:t>
      </w:r>
      <w:r>
        <w:rPr>
          <w:lang w:val="it-IT"/>
        </w:rPr>
        <w:t>incoraggiarli a essere</w:t>
      </w:r>
      <w:r w:rsidRPr="00F301CE">
        <w:rPr>
          <w:lang w:val="it-IT"/>
        </w:rPr>
        <w:t xml:space="preserve"> sostenibili nella vita di </w:t>
      </w:r>
      <w:r w:rsidRPr="00035E97">
        <w:rPr>
          <w:rFonts w:cs="Arial"/>
          <w:lang w:val="it-IT"/>
        </w:rPr>
        <w:t xml:space="preserve">tutti i giorni, partendo da gesti molto semplici come separare i rifiuti in cucina o chiudere il rubinetto mentre ci si lava i denti, fino a </w:t>
      </w:r>
      <w:r w:rsidR="00807F8D">
        <w:rPr>
          <w:rFonts w:cs="Arial"/>
          <w:lang w:val="it-IT"/>
        </w:rPr>
        <w:t>ragionare su</w:t>
      </w:r>
      <w:r w:rsidRPr="00035E97">
        <w:rPr>
          <w:rFonts w:cs="Arial"/>
          <w:lang w:val="it-IT"/>
        </w:rPr>
        <w:t xml:space="preserve"> temi pi</w:t>
      </w:r>
      <w:r>
        <w:rPr>
          <w:rFonts w:cs="Arial"/>
          <w:lang w:val="it-IT"/>
        </w:rPr>
        <w:t>ù</w:t>
      </w:r>
      <w:r w:rsidRPr="00035E97">
        <w:rPr>
          <w:rFonts w:cs="Arial"/>
          <w:lang w:val="it-IT"/>
        </w:rPr>
        <w:t xml:space="preserve"> complessi come l’effetto serra. </w:t>
      </w:r>
    </w:p>
    <w:p w:rsidR="000B1D2A" w:rsidRPr="00347403" w:rsidRDefault="000B1D2A" w:rsidP="00347403">
      <w:pPr>
        <w:pStyle w:val="Standard12pt"/>
        <w:spacing w:line="276" w:lineRule="auto"/>
        <w:jc w:val="both"/>
        <w:rPr>
          <w:rFonts w:cs="Arial"/>
          <w:lang w:val="it-IT"/>
        </w:rPr>
      </w:pPr>
    </w:p>
    <w:p w:rsidR="00347403" w:rsidRPr="00347403" w:rsidRDefault="00347403" w:rsidP="00347403">
      <w:pPr>
        <w:pStyle w:val="Standard12pt"/>
        <w:spacing w:line="276" w:lineRule="auto"/>
        <w:jc w:val="both"/>
        <w:rPr>
          <w:rFonts w:cs="Arial"/>
          <w:lang w:val="it-IT"/>
        </w:rPr>
      </w:pPr>
      <w:r w:rsidRPr="00347403">
        <w:rPr>
          <w:rFonts w:cs="Arial"/>
          <w:lang w:val="it-IT"/>
        </w:rPr>
        <w:t xml:space="preserve">La validità della strategia di sostenibilità Henkel e gli ottimi risultati finora raggiunti sono stati riconosciuti </w:t>
      </w:r>
      <w:r>
        <w:rPr>
          <w:rFonts w:cs="Arial"/>
          <w:lang w:val="it-IT"/>
        </w:rPr>
        <w:t>nel 2015</w:t>
      </w:r>
      <w:r w:rsidRPr="00347403">
        <w:rPr>
          <w:rFonts w:cs="Arial"/>
          <w:lang w:val="it-IT"/>
        </w:rPr>
        <w:t xml:space="preserve"> da alcuni prestigiosi rating internazionali. Henkel è stata infatti inclusa nel Global 100 Most Sustainable Corporations in the World Index (Global 100 Index) e ha ottenuto i riconoscimenti Gold di EcoVadis e Silver Class di RobecoSAM</w:t>
      </w:r>
      <w:r w:rsidR="008B05E0">
        <w:rPr>
          <w:rFonts w:cs="Arial"/>
          <w:lang w:val="it-IT"/>
        </w:rPr>
        <w:t xml:space="preserve">. </w:t>
      </w:r>
      <w:r w:rsidR="008B05E0" w:rsidRPr="008B05E0">
        <w:rPr>
          <w:rFonts w:cs="Arial"/>
          <w:lang w:val="it-CH"/>
        </w:rPr>
        <w:t>Per il nono anno consecutivo, Henkel è stata inoltre inserita nella classifica World’s Most Ethical Companies</w:t>
      </w:r>
      <w:r w:rsidR="008B05E0">
        <w:rPr>
          <w:rFonts w:cs="Arial"/>
          <w:lang w:val="it-CH"/>
        </w:rPr>
        <w:t xml:space="preserve"> di</w:t>
      </w:r>
      <w:r w:rsidR="008B05E0" w:rsidRPr="008B05E0">
        <w:rPr>
          <w:rFonts w:cs="Arial"/>
          <w:lang w:val="it-IT"/>
        </w:rPr>
        <w:t xml:space="preserve"> Ethisphere Institute</w:t>
      </w:r>
      <w:r w:rsidR="008B05E0">
        <w:rPr>
          <w:rFonts w:cs="Arial"/>
          <w:lang w:val="it-IT"/>
        </w:rPr>
        <w:t>.</w:t>
      </w:r>
    </w:p>
    <w:p w:rsidR="00801CC7" w:rsidRPr="00347403" w:rsidRDefault="00801CC7" w:rsidP="00347403">
      <w:pPr>
        <w:pStyle w:val="Standard12pt"/>
        <w:spacing w:line="276" w:lineRule="auto"/>
        <w:jc w:val="both"/>
        <w:rPr>
          <w:rFonts w:cs="Arial"/>
          <w:lang w:val="it-IT"/>
        </w:rPr>
      </w:pPr>
    </w:p>
    <w:p w:rsidR="00622E52" w:rsidRDefault="00347403" w:rsidP="00347403">
      <w:pPr>
        <w:pStyle w:val="NormaleWeb"/>
        <w:spacing w:line="300" w:lineRule="atLeast"/>
        <w:jc w:val="both"/>
        <w:rPr>
          <w:rFonts w:ascii="Arial" w:hAnsi="Arial" w:cs="Arial"/>
        </w:rPr>
      </w:pPr>
      <w:bookmarkStart w:id="0" w:name="_GoBack"/>
      <w:bookmarkEnd w:id="0"/>
      <w:r>
        <w:rPr>
          <w:rFonts w:ascii="Arial" w:hAnsi="Arial" w:cs="Arial"/>
        </w:rPr>
        <w:t>I</w:t>
      </w:r>
      <w:r w:rsidRPr="00347403">
        <w:rPr>
          <w:rFonts w:ascii="Arial" w:hAnsi="Arial" w:cs="Arial"/>
        </w:rPr>
        <w:t>l 25mo Rapporto per lo Sviluppo Sostenibile</w:t>
      </w:r>
      <w:r>
        <w:rPr>
          <w:rFonts w:ascii="Arial" w:hAnsi="Arial" w:cs="Arial"/>
        </w:rPr>
        <w:t xml:space="preserve"> è consultabile (in inglese) all’indirizzo</w:t>
      </w:r>
      <w:r w:rsidRPr="00347403">
        <w:t xml:space="preserve"> </w:t>
      </w:r>
      <w:hyperlink r:id="rId8" w:history="1">
        <w:r w:rsidRPr="00BE042F">
          <w:rPr>
            <w:rStyle w:val="Collegamentoipertestuale"/>
            <w:rFonts w:ascii="Arial" w:hAnsi="Arial" w:cs="Arial"/>
          </w:rPr>
          <w:t>http://sustainabilityreport.henkel.com</w:t>
        </w:r>
      </w:hyperlink>
      <w:r>
        <w:rPr>
          <w:rFonts w:ascii="Arial" w:hAnsi="Arial" w:cs="Arial"/>
        </w:rPr>
        <w:t xml:space="preserve"> </w:t>
      </w:r>
    </w:p>
    <w:p w:rsidR="00347403" w:rsidRPr="00B5368B" w:rsidRDefault="008B05E0" w:rsidP="00347403">
      <w:pPr>
        <w:pStyle w:val="NormaleWeb"/>
        <w:spacing w:line="300" w:lineRule="atLeast"/>
        <w:jc w:val="both"/>
        <w:rPr>
          <w:rFonts w:cs="Arial"/>
          <w:b/>
          <w:bCs/>
          <w:sz w:val="18"/>
          <w:szCs w:val="18"/>
        </w:rPr>
      </w:pPr>
      <w:r>
        <w:rPr>
          <w:rFonts w:ascii="Arial" w:hAnsi="Arial" w:cs="Arial"/>
        </w:rPr>
        <w:t>Per m</w:t>
      </w:r>
      <w:r w:rsidR="00347403">
        <w:rPr>
          <w:rFonts w:ascii="Arial" w:hAnsi="Arial" w:cs="Arial"/>
        </w:rPr>
        <w:t>aggiori informazioni sul programma Ambasciatori di Sostenibilità</w:t>
      </w:r>
      <w:r>
        <w:rPr>
          <w:rFonts w:ascii="Arial" w:hAnsi="Arial" w:cs="Arial"/>
        </w:rPr>
        <w:t>:</w:t>
      </w:r>
      <w:r>
        <w:rPr>
          <w:rFonts w:ascii="Arial" w:hAnsi="Arial" w:cs="Arial"/>
        </w:rPr>
        <w:br/>
      </w:r>
      <w:hyperlink r:id="rId9" w:history="1">
        <w:r w:rsidR="00347403" w:rsidRPr="00347403">
          <w:rPr>
            <w:rStyle w:val="Collegamentoipertestuale"/>
            <w:rFonts w:ascii="Arial" w:hAnsi="Arial" w:cs="Arial"/>
          </w:rPr>
          <w:t>http://www.henkel.com/press-and-media/specials/sustainability-ambassadors</w:t>
        </w:r>
      </w:hyperlink>
      <w:r w:rsidR="00347403">
        <w:rPr>
          <w:rFonts w:cs="Arial"/>
          <w:b/>
          <w:bCs/>
          <w:sz w:val="18"/>
          <w:szCs w:val="18"/>
        </w:rPr>
        <w:t xml:space="preserve"> </w:t>
      </w:r>
    </w:p>
    <w:p w:rsidR="00D0367B" w:rsidRDefault="00D0367B" w:rsidP="00622E52">
      <w:pPr>
        <w:jc w:val="both"/>
        <w:rPr>
          <w:rFonts w:cs="Arial"/>
          <w:b/>
          <w:bCs/>
          <w:sz w:val="18"/>
          <w:szCs w:val="18"/>
        </w:rPr>
      </w:pPr>
    </w:p>
    <w:p w:rsidR="001C6036" w:rsidRDefault="001C6036" w:rsidP="00622E52">
      <w:pPr>
        <w:jc w:val="both"/>
        <w:rPr>
          <w:rFonts w:cs="Arial"/>
          <w:b/>
          <w:bCs/>
          <w:sz w:val="18"/>
          <w:szCs w:val="18"/>
        </w:rPr>
      </w:pPr>
    </w:p>
    <w:p w:rsidR="001C6036" w:rsidRPr="00347403" w:rsidRDefault="001C6036" w:rsidP="00622E52">
      <w:pPr>
        <w:jc w:val="both"/>
        <w:rPr>
          <w:rFonts w:cs="Arial"/>
          <w:b/>
          <w:bCs/>
          <w:sz w:val="18"/>
          <w:szCs w:val="18"/>
        </w:rPr>
      </w:pPr>
    </w:p>
    <w:p w:rsidR="00622E52" w:rsidRPr="00A64589" w:rsidRDefault="00622E52" w:rsidP="00622E52">
      <w:pPr>
        <w:jc w:val="both"/>
        <w:rPr>
          <w:rFonts w:cs="Arial"/>
          <w:sz w:val="18"/>
          <w:szCs w:val="18"/>
          <w:lang w:val="it-CH"/>
        </w:rPr>
      </w:pPr>
      <w:r w:rsidRPr="00A64589">
        <w:rPr>
          <w:rFonts w:cs="Arial"/>
          <w:b/>
          <w:bCs/>
          <w:sz w:val="18"/>
          <w:szCs w:val="18"/>
          <w:lang w:val="it-CH"/>
        </w:rPr>
        <w:lastRenderedPageBreak/>
        <w:t>Henkel</w:t>
      </w:r>
      <w:r w:rsidRPr="00A64589">
        <w:rPr>
          <w:rFonts w:cs="Arial"/>
          <w:sz w:val="18"/>
          <w:szCs w:val="18"/>
          <w:lang w:val="it-CH"/>
        </w:rPr>
        <w:t xml:space="preserve"> </w:t>
      </w:r>
    </w:p>
    <w:p w:rsidR="00622E52" w:rsidRPr="00EE42BC" w:rsidRDefault="00622E52" w:rsidP="00622E52">
      <w:pPr>
        <w:pStyle w:val="NormaleWeb"/>
        <w:jc w:val="both"/>
        <w:rPr>
          <w:rFonts w:ascii="Arial" w:hAnsi="Arial" w:cs="Arial"/>
          <w:sz w:val="18"/>
          <w:szCs w:val="18"/>
          <w:lang w:val="it-IT"/>
        </w:rPr>
      </w:pPr>
      <w:r w:rsidRPr="002E3EC9">
        <w:rPr>
          <w:rFonts w:ascii="Arial" w:hAnsi="Arial" w:cs="Arial"/>
          <w:sz w:val="18"/>
          <w:szCs w:val="18"/>
          <w:lang w:val="it-CH"/>
        </w:rPr>
        <w:t xml:space="preserve">Henkel opera a livello mondiale con marchi e tecnologie di qualità in tre settori di business: Laundry &amp; Home Care, Beauty Care e Adhesive Technologies. </w:t>
      </w:r>
      <w:r w:rsidRPr="00EE42BC">
        <w:rPr>
          <w:rFonts w:ascii="Arial" w:hAnsi="Arial" w:cs="Arial"/>
          <w:sz w:val="18"/>
          <w:szCs w:val="18"/>
          <w:lang w:val="it-IT"/>
        </w:rPr>
        <w:t xml:space="preserve">Fondata nel 1876, Henkel detiene posizioni di leadership sia nel settore dei prodotti di largo consumo sia in quello dei prodotti per l'industria con marchi noti quali ad esempio Dixan, Testanera e Loctite. Henkel impiega circa </w:t>
      </w:r>
      <w:r w:rsidR="000B1D2A">
        <w:rPr>
          <w:rFonts w:ascii="Arial" w:hAnsi="Arial" w:cs="Arial"/>
          <w:sz w:val="18"/>
          <w:szCs w:val="18"/>
          <w:lang w:val="it-IT"/>
        </w:rPr>
        <w:t>50</w:t>
      </w:r>
      <w:r w:rsidRPr="00EE42BC">
        <w:rPr>
          <w:rFonts w:ascii="Arial" w:hAnsi="Arial" w:cs="Arial"/>
          <w:sz w:val="18"/>
          <w:szCs w:val="18"/>
          <w:lang w:val="it-IT"/>
        </w:rPr>
        <w:t>.000 collaboratori in tutto il mondo e, nell’anno fiscale 201</w:t>
      </w:r>
      <w:r w:rsidR="000B1D2A">
        <w:rPr>
          <w:rFonts w:ascii="Arial" w:hAnsi="Arial" w:cs="Arial"/>
          <w:sz w:val="18"/>
          <w:szCs w:val="18"/>
          <w:lang w:val="it-IT"/>
        </w:rPr>
        <w:t>5</w:t>
      </w:r>
      <w:r w:rsidRPr="00EE42BC">
        <w:rPr>
          <w:rFonts w:ascii="Arial" w:hAnsi="Arial" w:cs="Arial"/>
          <w:sz w:val="18"/>
          <w:szCs w:val="18"/>
          <w:lang w:val="it-IT"/>
        </w:rPr>
        <w:t>, ha co</w:t>
      </w:r>
      <w:r>
        <w:rPr>
          <w:rFonts w:ascii="Arial" w:hAnsi="Arial" w:cs="Arial"/>
          <w:sz w:val="18"/>
          <w:szCs w:val="18"/>
          <w:lang w:val="it-IT"/>
        </w:rPr>
        <w:t xml:space="preserve">nseguito un fatturato pari a </w:t>
      </w:r>
      <w:r w:rsidR="000B1D2A">
        <w:rPr>
          <w:rFonts w:ascii="Arial" w:hAnsi="Arial" w:cs="Arial"/>
          <w:sz w:val="18"/>
          <w:szCs w:val="18"/>
          <w:lang w:val="it-IT"/>
        </w:rPr>
        <w:t>18,1</w:t>
      </w:r>
      <w:r w:rsidRPr="00EE42BC">
        <w:rPr>
          <w:rFonts w:ascii="Arial" w:hAnsi="Arial" w:cs="Arial"/>
          <w:sz w:val="18"/>
          <w:szCs w:val="18"/>
          <w:lang w:val="it-IT"/>
        </w:rPr>
        <w:t xml:space="preserve"> miliardi di euro e un utile operativo, depurato da</w:t>
      </w:r>
      <w:r>
        <w:rPr>
          <w:rFonts w:ascii="Arial" w:hAnsi="Arial" w:cs="Arial"/>
          <w:sz w:val="18"/>
          <w:szCs w:val="18"/>
          <w:lang w:val="it-IT"/>
        </w:rPr>
        <w:t>gli effetti di cambio, pari a 2,</w:t>
      </w:r>
      <w:r w:rsidR="000B1D2A">
        <w:rPr>
          <w:rFonts w:ascii="Arial" w:hAnsi="Arial" w:cs="Arial"/>
          <w:sz w:val="18"/>
          <w:szCs w:val="18"/>
          <w:lang w:val="it-IT"/>
        </w:rPr>
        <w:t>9</w:t>
      </w:r>
      <w:r w:rsidRPr="00EE42BC">
        <w:rPr>
          <w:rFonts w:ascii="Arial" w:hAnsi="Arial" w:cs="Arial"/>
          <w:sz w:val="18"/>
          <w:szCs w:val="18"/>
          <w:lang w:val="it-IT"/>
        </w:rPr>
        <w:t xml:space="preserve"> miliardi di euro. Le azioni privilegiate sono quotate presso la Borsa tedesca secondo l'indice DAX. </w:t>
      </w:r>
    </w:p>
    <w:p w:rsidR="00622E52" w:rsidRPr="00EE42BC" w:rsidRDefault="00622E52" w:rsidP="00622E52">
      <w:pPr>
        <w:pStyle w:val="NormaleWeb"/>
        <w:jc w:val="both"/>
        <w:rPr>
          <w:rFonts w:ascii="Arial" w:hAnsi="Arial" w:cs="Arial"/>
          <w:sz w:val="18"/>
          <w:szCs w:val="18"/>
          <w:lang w:val="it-IT"/>
        </w:rPr>
      </w:pPr>
      <w:r w:rsidRPr="00EE42BC">
        <w:rPr>
          <w:rFonts w:ascii="Arial" w:hAnsi="Arial" w:cs="Arial"/>
          <w:b/>
          <w:bCs/>
          <w:sz w:val="18"/>
          <w:szCs w:val="18"/>
          <w:lang w:val="it-IT"/>
        </w:rPr>
        <w:t>Henkel Italia</w:t>
      </w:r>
      <w:r w:rsidRPr="00EE42BC">
        <w:rPr>
          <w:rFonts w:ascii="Arial" w:hAnsi="Arial" w:cs="Arial"/>
          <w:sz w:val="18"/>
          <w:szCs w:val="18"/>
          <w:lang w:val="it-IT"/>
        </w:rPr>
        <w:t xml:space="preserve"> </w:t>
      </w:r>
    </w:p>
    <w:p w:rsidR="00622E52" w:rsidRPr="00EE42BC" w:rsidRDefault="00622E52" w:rsidP="00622E52">
      <w:pPr>
        <w:pStyle w:val="NormaleWeb"/>
        <w:jc w:val="both"/>
        <w:rPr>
          <w:rFonts w:ascii="Arial" w:hAnsi="Arial" w:cs="Arial"/>
          <w:sz w:val="18"/>
          <w:szCs w:val="18"/>
          <w:lang w:val="it-IT"/>
        </w:rPr>
      </w:pPr>
      <w:r w:rsidRPr="00EE42BC">
        <w:rPr>
          <w:rFonts w:ascii="Arial" w:hAnsi="Arial" w:cs="Arial"/>
          <w:sz w:val="18"/>
          <w:szCs w:val="18"/>
          <w:lang w:val="it-IT"/>
        </w:rPr>
        <w:t xml:space="preserve">Nata nel 1933 con il nome di Società Italiana Persil SpA, Henkel Italia si è sviluppata e affermata nel mercato italiano perseguendo con la stessa tenacia obiettivi economici, ecologici e sociali. Oggi è una realtà produttiva e commerciale con 6 stabilimenti e circa 1.100 dipendenti impegnati nel fornire prodotti e servizi innovativi e di elevata qualità, sia ai consumatori finali sia ai clienti industriali. </w:t>
      </w:r>
    </w:p>
    <w:p w:rsidR="00622E52" w:rsidRPr="00EE42BC" w:rsidRDefault="00622E52" w:rsidP="00622E52">
      <w:pPr>
        <w:pStyle w:val="Corpodeltesto2"/>
        <w:adjustRightInd w:val="0"/>
        <w:snapToGrid w:val="0"/>
        <w:spacing w:line="240" w:lineRule="auto"/>
        <w:rPr>
          <w:rFonts w:cs="Arial"/>
          <w:b/>
          <w:bCs/>
          <w:sz w:val="18"/>
          <w:szCs w:val="18"/>
          <w:u w:val="single"/>
          <w:lang w:val="it-IT"/>
        </w:rPr>
      </w:pPr>
    </w:p>
    <w:p w:rsidR="00622E52" w:rsidRPr="00EE42BC" w:rsidRDefault="00622E52" w:rsidP="00622E52">
      <w:pPr>
        <w:pStyle w:val="Corpodeltesto2"/>
        <w:adjustRightInd w:val="0"/>
        <w:snapToGrid w:val="0"/>
        <w:spacing w:line="240" w:lineRule="auto"/>
        <w:rPr>
          <w:rFonts w:cs="Arial"/>
          <w:b/>
          <w:bCs/>
          <w:sz w:val="18"/>
          <w:szCs w:val="18"/>
          <w:u w:val="single"/>
          <w:lang w:val="it-IT"/>
        </w:rPr>
      </w:pPr>
      <w:r w:rsidRPr="00EE42BC">
        <w:rPr>
          <w:rFonts w:cs="Arial"/>
          <w:b/>
          <w:bCs/>
          <w:sz w:val="18"/>
          <w:szCs w:val="18"/>
          <w:u w:val="single"/>
          <w:lang w:val="it-IT"/>
        </w:rPr>
        <w:t>Per informazioni alla stampa:</w:t>
      </w:r>
    </w:p>
    <w:p w:rsidR="00622E52" w:rsidRPr="00EE42BC" w:rsidRDefault="00622E52" w:rsidP="00622E52">
      <w:pPr>
        <w:pStyle w:val="Stile"/>
        <w:spacing w:after="0" w:line="240" w:lineRule="auto"/>
        <w:rPr>
          <w:rFonts w:cs="Arial"/>
          <w:sz w:val="18"/>
          <w:szCs w:val="18"/>
        </w:rPr>
      </w:pPr>
    </w:p>
    <w:p w:rsidR="00622E52" w:rsidRPr="00EE42BC" w:rsidRDefault="00622E52" w:rsidP="00622E52">
      <w:pPr>
        <w:pStyle w:val="Stile"/>
        <w:spacing w:after="0" w:line="240" w:lineRule="auto"/>
        <w:rPr>
          <w:rFonts w:cs="Arial"/>
          <w:sz w:val="18"/>
          <w:szCs w:val="18"/>
        </w:rPr>
      </w:pPr>
      <w:r w:rsidRPr="00EE42BC">
        <w:rPr>
          <w:rFonts w:cs="Arial"/>
          <w:b/>
          <w:sz w:val="18"/>
          <w:szCs w:val="18"/>
        </w:rPr>
        <w:t>Cecilia de’ Guarinoni</w:t>
      </w:r>
      <w:r w:rsidRPr="00EE42BC">
        <w:rPr>
          <w:rFonts w:cs="Arial"/>
          <w:b/>
          <w:sz w:val="18"/>
          <w:szCs w:val="18"/>
        </w:rPr>
        <w:tab/>
      </w:r>
      <w:r w:rsidRPr="00EE42BC">
        <w:rPr>
          <w:rFonts w:cs="Arial"/>
          <w:b/>
          <w:sz w:val="18"/>
          <w:szCs w:val="18"/>
        </w:rPr>
        <w:tab/>
      </w:r>
      <w:r w:rsidRPr="00EE42BC">
        <w:rPr>
          <w:rFonts w:cs="Arial"/>
          <w:b/>
          <w:sz w:val="18"/>
          <w:szCs w:val="18"/>
        </w:rPr>
        <w:tab/>
      </w:r>
      <w:r w:rsidRPr="00EE42BC">
        <w:rPr>
          <w:rFonts w:cs="Arial"/>
          <w:b/>
          <w:sz w:val="18"/>
          <w:szCs w:val="18"/>
        </w:rPr>
        <w:tab/>
        <w:t xml:space="preserve">Silvia Vergani </w:t>
      </w:r>
      <w:r w:rsidRPr="00EE42BC">
        <w:rPr>
          <w:rFonts w:cs="Arial"/>
          <w:b/>
          <w:sz w:val="18"/>
          <w:szCs w:val="18"/>
        </w:rPr>
        <w:tab/>
      </w:r>
      <w:r w:rsidRPr="00EE42BC">
        <w:rPr>
          <w:rFonts w:cs="Arial"/>
          <w:b/>
          <w:sz w:val="18"/>
          <w:szCs w:val="18"/>
        </w:rPr>
        <w:tab/>
      </w:r>
      <w:r w:rsidRPr="00EE42BC">
        <w:rPr>
          <w:rFonts w:cs="Arial"/>
          <w:b/>
          <w:sz w:val="18"/>
          <w:szCs w:val="18"/>
        </w:rPr>
        <w:tab/>
      </w:r>
    </w:p>
    <w:p w:rsidR="00622E52" w:rsidRPr="00EE42BC" w:rsidRDefault="00622E52" w:rsidP="00622E52">
      <w:pPr>
        <w:pStyle w:val="Stile"/>
        <w:spacing w:after="0" w:line="240" w:lineRule="auto"/>
        <w:rPr>
          <w:rFonts w:cs="Arial"/>
          <w:sz w:val="18"/>
          <w:szCs w:val="18"/>
        </w:rPr>
      </w:pPr>
      <w:r w:rsidRPr="00EE42BC">
        <w:rPr>
          <w:rFonts w:cs="Arial"/>
          <w:sz w:val="18"/>
          <w:szCs w:val="18"/>
        </w:rPr>
        <w:t>Tel: +39 02 35792435</w:t>
      </w:r>
      <w:r w:rsidRPr="00EE42BC">
        <w:rPr>
          <w:rFonts w:cs="Arial"/>
          <w:sz w:val="18"/>
          <w:szCs w:val="18"/>
        </w:rPr>
        <w:tab/>
      </w:r>
      <w:r w:rsidRPr="00EE42BC">
        <w:rPr>
          <w:rFonts w:cs="Arial"/>
          <w:sz w:val="18"/>
          <w:szCs w:val="18"/>
        </w:rPr>
        <w:tab/>
      </w:r>
      <w:r w:rsidRPr="00EE42BC">
        <w:rPr>
          <w:rFonts w:cs="Arial"/>
          <w:sz w:val="18"/>
          <w:szCs w:val="18"/>
        </w:rPr>
        <w:tab/>
      </w:r>
      <w:r w:rsidRPr="00EE42BC">
        <w:rPr>
          <w:rFonts w:cs="Arial"/>
          <w:sz w:val="18"/>
          <w:szCs w:val="18"/>
        </w:rPr>
        <w:tab/>
        <w:t>Tel: +39 349 7668102</w:t>
      </w:r>
      <w:r w:rsidRPr="00EE42BC">
        <w:rPr>
          <w:rFonts w:cs="Arial"/>
          <w:sz w:val="18"/>
          <w:szCs w:val="18"/>
        </w:rPr>
        <w:tab/>
      </w:r>
      <w:r w:rsidRPr="00EE42BC">
        <w:rPr>
          <w:rFonts w:cs="Arial"/>
          <w:sz w:val="18"/>
          <w:szCs w:val="18"/>
        </w:rPr>
        <w:tab/>
      </w:r>
    </w:p>
    <w:p w:rsidR="000E2EB9" w:rsidRPr="005E55F3" w:rsidRDefault="00622E52" w:rsidP="00D001A5">
      <w:pPr>
        <w:pStyle w:val="Stile"/>
        <w:spacing w:after="0" w:line="240" w:lineRule="auto"/>
        <w:rPr>
          <w:rStyle w:val="Collegamentoipertestuale"/>
          <w:rFonts w:cs="Arial"/>
          <w:szCs w:val="20"/>
        </w:rPr>
      </w:pPr>
      <w:r w:rsidRPr="00EE42BC">
        <w:rPr>
          <w:rFonts w:cs="Arial"/>
          <w:sz w:val="18"/>
          <w:szCs w:val="18"/>
        </w:rPr>
        <w:t xml:space="preserve">E-mail: </w:t>
      </w:r>
      <w:hyperlink r:id="rId10" w:history="1">
        <w:r w:rsidRPr="00EE42BC">
          <w:rPr>
            <w:rStyle w:val="Collegamentoipertestuale"/>
            <w:rFonts w:cs="Arial"/>
            <w:sz w:val="18"/>
            <w:szCs w:val="18"/>
          </w:rPr>
          <w:t>Cecilia.deGuarinoni@henkel.com</w:t>
        </w:r>
      </w:hyperlink>
      <w:r w:rsidRPr="00EE42BC">
        <w:rPr>
          <w:rFonts w:cs="Arial"/>
          <w:sz w:val="18"/>
          <w:szCs w:val="18"/>
        </w:rPr>
        <w:tab/>
      </w:r>
      <w:r w:rsidRPr="00EE42BC">
        <w:rPr>
          <w:rFonts w:cs="Arial"/>
          <w:sz w:val="18"/>
          <w:szCs w:val="18"/>
        </w:rPr>
        <w:tab/>
        <w:t xml:space="preserve">E-mail: </w:t>
      </w:r>
      <w:hyperlink r:id="rId11" w:history="1">
        <w:r w:rsidR="006318E4" w:rsidRPr="00717C02">
          <w:rPr>
            <w:rStyle w:val="Collegamentoipertestuale"/>
            <w:rFonts w:cs="Arial"/>
            <w:sz w:val="18"/>
            <w:szCs w:val="18"/>
          </w:rPr>
          <w:t>silvia.vergani@b-story.eu</w:t>
        </w:r>
      </w:hyperlink>
      <w:r w:rsidRPr="00EE42BC">
        <w:rPr>
          <w:rFonts w:cs="Arial"/>
          <w:sz w:val="18"/>
          <w:szCs w:val="18"/>
        </w:rPr>
        <w:t xml:space="preserve"> </w:t>
      </w:r>
      <w:r w:rsidRPr="00EE42BC">
        <w:rPr>
          <w:rStyle w:val="Collegamentoipertestuale"/>
          <w:rFonts w:cs="Arial"/>
          <w:sz w:val="18"/>
          <w:szCs w:val="18"/>
        </w:rPr>
        <w:t xml:space="preserve"> </w:t>
      </w:r>
    </w:p>
    <w:sectPr w:rsidR="000E2EB9" w:rsidRPr="005E55F3">
      <w:headerReference w:type="default" r:id="rId12"/>
      <w:footerReference w:type="default" r:id="rId13"/>
      <w:headerReference w:type="first" r:id="rId14"/>
      <w:footerReference w:type="first" r:id="rId15"/>
      <w:pgSz w:w="11907" w:h="16840" w:code="9"/>
      <w:pgMar w:top="510" w:right="1418" w:bottom="1985" w:left="1418" w:header="720"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0A" w:rsidRDefault="00136E0A">
      <w:r>
        <w:separator/>
      </w:r>
    </w:p>
  </w:endnote>
  <w:endnote w:type="continuationSeparator" w:id="0">
    <w:p w:rsidR="00136E0A" w:rsidRDefault="001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1B415D">
    <w:pPr>
      <w:pStyle w:val="Pidipagina"/>
      <w:tabs>
        <w:tab w:val="clear" w:pos="7083"/>
        <w:tab w:val="clear" w:pos="8640"/>
        <w:tab w:val="right" w:pos="9057"/>
      </w:tabs>
      <w:rPr>
        <w:b w:val="0"/>
        <w:color w:val="auto"/>
        <w:lang w:val="en-US"/>
      </w:rPr>
    </w:pPr>
    <w:r>
      <w:rPr>
        <w:color w:val="auto"/>
        <w:lang w:val="en-US"/>
      </w:rPr>
      <w:t>H</w:t>
    </w:r>
    <w:r w:rsidR="00B03D6D">
      <w:rPr>
        <w:color w:val="auto"/>
        <w:lang w:val="en-US"/>
      </w:rPr>
      <w:t>enkel Italia</w:t>
    </w:r>
    <w:r>
      <w:rPr>
        <w:color w:val="auto"/>
        <w:lang w:val="en-US"/>
      </w:rPr>
      <w:t>, Corporate Communications</w:t>
    </w:r>
    <w:r>
      <w:rPr>
        <w:color w:val="auto"/>
        <w:lang w:val="en-US"/>
      </w:rPr>
      <w:tab/>
    </w:r>
    <w:r>
      <w:rPr>
        <w:b w:val="0"/>
        <w:color w:val="auto"/>
        <w:lang w:val="en-US"/>
      </w:rPr>
      <w:t xml:space="preserve">pagina </w:t>
    </w:r>
    <w:r>
      <w:rPr>
        <w:b w:val="0"/>
        <w:color w:val="auto"/>
      </w:rPr>
      <w:fldChar w:fldCharType="begin"/>
    </w:r>
    <w:r>
      <w:rPr>
        <w:b w:val="0"/>
        <w:color w:val="auto"/>
        <w:lang w:val="en-US"/>
      </w:rPr>
      <w:instrText xml:space="preserve"> PAGE  \* Arabic  \* MERGEFORMAT </w:instrText>
    </w:r>
    <w:r>
      <w:rPr>
        <w:b w:val="0"/>
        <w:color w:val="auto"/>
      </w:rPr>
      <w:fldChar w:fldCharType="separate"/>
    </w:r>
    <w:r w:rsidR="00765550">
      <w:rPr>
        <w:b w:val="0"/>
        <w:noProof/>
        <w:color w:val="auto"/>
        <w:lang w:val="en-US"/>
      </w:rPr>
      <w:t>3</w:t>
    </w:r>
    <w:r>
      <w:rPr>
        <w:b w:val="0"/>
        <w:color w:val="auto"/>
      </w:rPr>
      <w:fldChar w:fldCharType="end"/>
    </w:r>
    <w:r>
      <w:rPr>
        <w:b w:val="0"/>
        <w:color w:val="auto"/>
        <w:lang w:val="en-US"/>
      </w:rPr>
      <w:t>/</w:t>
    </w:r>
    <w:r>
      <w:rPr>
        <w:b w:val="0"/>
        <w:color w:val="auto"/>
      </w:rPr>
      <w:fldChar w:fldCharType="begin"/>
    </w:r>
    <w:r>
      <w:rPr>
        <w:b w:val="0"/>
        <w:color w:val="auto"/>
        <w:lang w:val="en-US"/>
      </w:rPr>
      <w:instrText xml:space="preserve"> NUMPAGES  \* Arabic  \* MERGEFORMAT </w:instrText>
    </w:r>
    <w:r>
      <w:rPr>
        <w:b w:val="0"/>
        <w:color w:val="auto"/>
      </w:rPr>
      <w:fldChar w:fldCharType="separate"/>
    </w:r>
    <w:r w:rsidR="00765550">
      <w:rPr>
        <w:b w:val="0"/>
        <w:noProof/>
        <w:color w:val="auto"/>
        <w:lang w:val="en-US"/>
      </w:rPr>
      <w:t>3</w:t>
    </w:r>
    <w:r>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617A9D">
    <w:pPr>
      <w:pStyle w:val="Pidipagina"/>
      <w:jc w:val="distribute"/>
      <w:rPr>
        <w:b w:val="0"/>
        <w:color w:val="auto"/>
      </w:rPr>
    </w:pPr>
    <w:r>
      <w:rPr>
        <w:b w:val="0"/>
        <w:noProof/>
        <w:color w:val="auto"/>
        <w:lang w:val="it-IT" w:eastAsia="it-IT"/>
      </w:rPr>
      <w:drawing>
        <wp:inline distT="0" distB="0" distL="0" distR="0">
          <wp:extent cx="5753100" cy="361950"/>
          <wp:effectExtent l="0" t="0" r="0" b="0"/>
          <wp:docPr id="1" name="Immagine 1" descr="pied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rsidR="000E2EB9" w:rsidRDefault="001B415D">
    <w:pPr>
      <w:pStyle w:val="Pidipagina"/>
      <w:jc w:val="right"/>
      <w:rPr>
        <w:color w:val="auto"/>
      </w:rPr>
    </w:pPr>
    <w:r>
      <w:rPr>
        <w:b w:val="0"/>
        <w:color w:val="auto"/>
      </w:rPr>
      <w:t xml:space="preserve">pagina </w:t>
    </w:r>
    <w:r>
      <w:rPr>
        <w:b w:val="0"/>
        <w:color w:val="auto"/>
      </w:rPr>
      <w:fldChar w:fldCharType="begin"/>
    </w:r>
    <w:r>
      <w:rPr>
        <w:b w:val="0"/>
        <w:color w:val="auto"/>
      </w:rPr>
      <w:instrText xml:space="preserve"> PAGE  \* Arabic  \* MERGEFORMAT </w:instrText>
    </w:r>
    <w:r>
      <w:rPr>
        <w:b w:val="0"/>
        <w:color w:val="auto"/>
      </w:rPr>
      <w:fldChar w:fldCharType="separate"/>
    </w:r>
    <w:r w:rsidR="00765550">
      <w:rPr>
        <w:b w:val="0"/>
        <w:noProof/>
        <w:color w:val="auto"/>
      </w:rPr>
      <w:t>1</w:t>
    </w:r>
    <w:r>
      <w:rPr>
        <w:b w:val="0"/>
        <w:color w:val="auto"/>
      </w:rPr>
      <w:fldChar w:fldCharType="end"/>
    </w:r>
    <w:r>
      <w:rPr>
        <w:b w:val="0"/>
        <w:color w:val="auto"/>
      </w:rPr>
      <w:t>/</w:t>
    </w:r>
    <w:r>
      <w:rPr>
        <w:b w:val="0"/>
        <w:color w:val="auto"/>
      </w:rPr>
      <w:fldChar w:fldCharType="begin"/>
    </w:r>
    <w:r>
      <w:rPr>
        <w:b w:val="0"/>
        <w:color w:val="auto"/>
      </w:rPr>
      <w:instrText xml:space="preserve"> NUMPAGES  \* Arabic  \* MERGEFORMAT </w:instrText>
    </w:r>
    <w:r>
      <w:rPr>
        <w:b w:val="0"/>
        <w:color w:val="auto"/>
      </w:rPr>
      <w:fldChar w:fldCharType="separate"/>
    </w:r>
    <w:r w:rsidR="00765550">
      <w:rPr>
        <w:b w:val="0"/>
        <w:noProof/>
        <w:color w:val="auto"/>
      </w:rPr>
      <w:t>3</w:t>
    </w:r>
    <w:r>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0A" w:rsidRDefault="00136E0A">
      <w:r>
        <w:separator/>
      </w:r>
    </w:p>
  </w:footnote>
  <w:footnote w:type="continuationSeparator" w:id="0">
    <w:p w:rsidR="00136E0A" w:rsidRDefault="0013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617A9D">
    <w:pPr>
      <w:pStyle w:val="Intestazione"/>
      <w:spacing w:after="567" w:line="280" w:lineRule="exact"/>
      <w:jc w:val="right"/>
    </w:pPr>
    <w:r>
      <w:rPr>
        <w:noProof/>
        <w:lang w:val="it-IT" w:eastAsia="it-IT"/>
      </w:rPr>
      <mc:AlternateContent>
        <mc:Choice Requires="wpg">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70DA640" id="Group 6"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GqT&#10;/wy6AgAArwoAAA4AAAAAAAAAAAAAAAAALgIAAGRycy9lMm9Eb2MueG1sUEsBAi0AFAAGAAgAAAAh&#10;AE0y47PhAAAACgEAAA8AAAAAAAAAAAAAAAAAFAUAAGRycy9kb3ducmV2LnhtbFBLBQYAAAAABAAE&#10;APMAAAAiBgAAAAA=&#10;">
              <v:line id="Line 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v:line id="Line 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136E0A">
    <w:pPr>
      <w:pStyle w:val="Intestazione"/>
      <w:tabs>
        <w:tab w:val="clear" w:pos="8640"/>
      </w:tabs>
      <w:spacing w:line="2155" w:lineRule="exact"/>
      <w:jc w:val="right"/>
      <w:rPr>
        <w:b/>
        <w:bCs/>
        <w:sz w:val="36"/>
        <w:szCs w:val="36"/>
      </w:rPr>
    </w:pPr>
  </w:p>
  <w:p w:rsidR="000E2EB9" w:rsidRDefault="00617A9D">
    <w:pPr>
      <w:pStyle w:val="Intestazione"/>
      <w:tabs>
        <w:tab w:val="clear" w:pos="8640"/>
      </w:tabs>
      <w:spacing w:line="420" w:lineRule="atLeast"/>
      <w:jc w:val="right"/>
      <w:rPr>
        <w:b/>
        <w:bCs/>
        <w:sz w:val="36"/>
        <w:szCs w:val="36"/>
      </w:rPr>
    </w:pPr>
    <w:r>
      <w:rPr>
        <w:b/>
        <w:bCs/>
        <w:noProof/>
        <w:sz w:val="36"/>
        <w:szCs w:val="36"/>
        <w:lang w:val="it-IT" w:eastAsia="it-IT"/>
      </w:rPr>
      <mc:AlternateContent>
        <mc:Choice Requires="wpg">
          <w:drawing>
            <wp:anchor distT="0" distB="0" distL="114300" distR="114300" simplePos="0" relativeHeight="251656704"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725F533"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r>
      <w:rPr>
        <w:b/>
        <w:bCs/>
        <w:noProof/>
        <w:sz w:val="36"/>
        <w:szCs w:val="36"/>
        <w:lang w:val="it-IT" w:eastAsia="it-IT"/>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2" name="Immagine 1"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pic:spPr>
              </pic:pic>
            </a:graphicData>
          </a:graphic>
          <wp14:sizeRelH relativeFrom="page">
            <wp14:pctWidth>0</wp14:pctWidth>
          </wp14:sizeRelH>
          <wp14:sizeRelV relativeFrom="page">
            <wp14:pctHeight>0</wp14:pctHeight>
          </wp14:sizeRelV>
        </wp:anchor>
      </w:drawing>
    </w:r>
    <w:r w:rsidR="001B415D">
      <w:rPr>
        <w:b/>
        <w:bCs/>
        <w:sz w:val="36"/>
        <w:szCs w:val="36"/>
      </w:rPr>
      <w:t>Comunicato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2067A"/>
    <w:multiLevelType w:val="hybridMultilevel"/>
    <w:tmpl w:val="57908442"/>
    <w:lvl w:ilvl="0" w:tplc="461CFA68">
      <w:start w:val="1"/>
      <w:numFmt w:val="bullet"/>
      <w:lvlText w:val=""/>
      <w:lvlJc w:val="left"/>
      <w:pPr>
        <w:ind w:left="720" w:hanging="360"/>
      </w:pPr>
      <w:rPr>
        <w:rFonts w:ascii="Symbol" w:hAnsi="Symbol" w:hint="default"/>
        <w:color w:val="E1000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B8351A"/>
    <w:multiLevelType w:val="hybridMultilevel"/>
    <w:tmpl w:val="0A76C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E4"/>
    <w:rsid w:val="00001796"/>
    <w:rsid w:val="00022A32"/>
    <w:rsid w:val="00043CAF"/>
    <w:rsid w:val="00047EA8"/>
    <w:rsid w:val="000564F5"/>
    <w:rsid w:val="00066901"/>
    <w:rsid w:val="00067DA2"/>
    <w:rsid w:val="000B1D2A"/>
    <w:rsid w:val="000E7B28"/>
    <w:rsid w:val="000F01BA"/>
    <w:rsid w:val="0011059B"/>
    <w:rsid w:val="00136E0A"/>
    <w:rsid w:val="001632BC"/>
    <w:rsid w:val="00176401"/>
    <w:rsid w:val="00194C9C"/>
    <w:rsid w:val="00196CA1"/>
    <w:rsid w:val="001B415D"/>
    <w:rsid w:val="001C6036"/>
    <w:rsid w:val="001E387F"/>
    <w:rsid w:val="00217EE5"/>
    <w:rsid w:val="00232138"/>
    <w:rsid w:val="00294C87"/>
    <w:rsid w:val="002B0B89"/>
    <w:rsid w:val="002C0A12"/>
    <w:rsid w:val="002E3EC9"/>
    <w:rsid w:val="002F3C3D"/>
    <w:rsid w:val="003074AE"/>
    <w:rsid w:val="00315C91"/>
    <w:rsid w:val="00326D41"/>
    <w:rsid w:val="00347403"/>
    <w:rsid w:val="003F5F02"/>
    <w:rsid w:val="0041325A"/>
    <w:rsid w:val="004175D2"/>
    <w:rsid w:val="00436C23"/>
    <w:rsid w:val="00443923"/>
    <w:rsid w:val="004643A2"/>
    <w:rsid w:val="00464529"/>
    <w:rsid w:val="00464C97"/>
    <w:rsid w:val="0047598D"/>
    <w:rsid w:val="004964B1"/>
    <w:rsid w:val="004C16BF"/>
    <w:rsid w:val="004D144C"/>
    <w:rsid w:val="004D622A"/>
    <w:rsid w:val="004D6628"/>
    <w:rsid w:val="005055C0"/>
    <w:rsid w:val="005129BE"/>
    <w:rsid w:val="00514986"/>
    <w:rsid w:val="00516E6D"/>
    <w:rsid w:val="00527A46"/>
    <w:rsid w:val="00530351"/>
    <w:rsid w:val="005779F1"/>
    <w:rsid w:val="00612591"/>
    <w:rsid w:val="00612DB7"/>
    <w:rsid w:val="00617A9D"/>
    <w:rsid w:val="00622E52"/>
    <w:rsid w:val="00626E4D"/>
    <w:rsid w:val="006318E4"/>
    <w:rsid w:val="0063427D"/>
    <w:rsid w:val="0064530E"/>
    <w:rsid w:val="00663537"/>
    <w:rsid w:val="00690F81"/>
    <w:rsid w:val="00765550"/>
    <w:rsid w:val="00791739"/>
    <w:rsid w:val="007940CB"/>
    <w:rsid w:val="007C57F1"/>
    <w:rsid w:val="007D200C"/>
    <w:rsid w:val="007D34FC"/>
    <w:rsid w:val="007E6BC5"/>
    <w:rsid w:val="007E7BC2"/>
    <w:rsid w:val="007F46F4"/>
    <w:rsid w:val="00801CC7"/>
    <w:rsid w:val="00807F8D"/>
    <w:rsid w:val="0083177E"/>
    <w:rsid w:val="00845001"/>
    <w:rsid w:val="0086525D"/>
    <w:rsid w:val="00866C30"/>
    <w:rsid w:val="0088380D"/>
    <w:rsid w:val="008B05E0"/>
    <w:rsid w:val="008C4603"/>
    <w:rsid w:val="008F0B93"/>
    <w:rsid w:val="008F242A"/>
    <w:rsid w:val="008F3F36"/>
    <w:rsid w:val="00903F84"/>
    <w:rsid w:val="0090720C"/>
    <w:rsid w:val="00933A29"/>
    <w:rsid w:val="009814A2"/>
    <w:rsid w:val="00982432"/>
    <w:rsid w:val="00982982"/>
    <w:rsid w:val="00987790"/>
    <w:rsid w:val="009A70D2"/>
    <w:rsid w:val="009C73E5"/>
    <w:rsid w:val="00A3521D"/>
    <w:rsid w:val="00A4752A"/>
    <w:rsid w:val="00A64589"/>
    <w:rsid w:val="00A937E4"/>
    <w:rsid w:val="00AF74DB"/>
    <w:rsid w:val="00B00752"/>
    <w:rsid w:val="00B01E4B"/>
    <w:rsid w:val="00B03D6D"/>
    <w:rsid w:val="00B21983"/>
    <w:rsid w:val="00B5368B"/>
    <w:rsid w:val="00B5402A"/>
    <w:rsid w:val="00B7238A"/>
    <w:rsid w:val="00B819C4"/>
    <w:rsid w:val="00BD6ED8"/>
    <w:rsid w:val="00BE24AD"/>
    <w:rsid w:val="00BF0998"/>
    <w:rsid w:val="00C03FAB"/>
    <w:rsid w:val="00C66A99"/>
    <w:rsid w:val="00C72206"/>
    <w:rsid w:val="00CA23AA"/>
    <w:rsid w:val="00CC0617"/>
    <w:rsid w:val="00CD35FE"/>
    <w:rsid w:val="00CE34A7"/>
    <w:rsid w:val="00CE3D0B"/>
    <w:rsid w:val="00D001A5"/>
    <w:rsid w:val="00D02F29"/>
    <w:rsid w:val="00D0367B"/>
    <w:rsid w:val="00D17ADA"/>
    <w:rsid w:val="00D17B01"/>
    <w:rsid w:val="00D50030"/>
    <w:rsid w:val="00D84748"/>
    <w:rsid w:val="00D866D4"/>
    <w:rsid w:val="00D95647"/>
    <w:rsid w:val="00DB4762"/>
    <w:rsid w:val="00DC4BA8"/>
    <w:rsid w:val="00E16871"/>
    <w:rsid w:val="00E17E03"/>
    <w:rsid w:val="00E409BA"/>
    <w:rsid w:val="00E7445F"/>
    <w:rsid w:val="00E80493"/>
    <w:rsid w:val="00E82F86"/>
    <w:rsid w:val="00E86E84"/>
    <w:rsid w:val="00EA7144"/>
    <w:rsid w:val="00EB07A4"/>
    <w:rsid w:val="00EE1794"/>
    <w:rsid w:val="00EE68A1"/>
    <w:rsid w:val="00EF091D"/>
    <w:rsid w:val="00EF0AD2"/>
    <w:rsid w:val="00F13E8F"/>
    <w:rsid w:val="00F60237"/>
    <w:rsid w:val="00F65D4C"/>
    <w:rsid w:val="00F81BFC"/>
    <w:rsid w:val="00F83C83"/>
    <w:rsid w:val="00F907DE"/>
    <w:rsid w:val="00FA3744"/>
    <w:rsid w:val="00FB7884"/>
    <w:rsid w:val="00FE0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5:chartTrackingRefBased/>
  <w15:docId w15:val="{DD2E7A09-B963-4CF4-A4F1-93870D1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60" w:lineRule="atLeast"/>
    </w:pPr>
    <w:rPr>
      <w:rFonts w:ascii="Arial" w:hAnsi="Arial"/>
      <w:szCs w:val="24"/>
      <w:lang w:val="de-DE" w:eastAsia="en-US"/>
    </w:rPr>
  </w:style>
  <w:style w:type="paragraph" w:styleId="Titolo1">
    <w:name w:val="heading 1"/>
    <w:basedOn w:val="Normale"/>
    <w:next w:val="Normale"/>
    <w:link w:val="Titolo1Carattere"/>
    <w:uiPriority w:val="9"/>
    <w:qFormat/>
    <w:pPr>
      <w:keepNext/>
      <w:spacing w:line="420" w:lineRule="atLeast"/>
      <w:outlineLvl w:val="0"/>
    </w:pPr>
    <w:rPr>
      <w:rFonts w:cs="Arial"/>
      <w:b/>
      <w:bCs/>
      <w:kern w:val="32"/>
      <w:sz w:val="36"/>
      <w:szCs w:val="32"/>
    </w:rPr>
  </w:style>
  <w:style w:type="paragraph" w:styleId="Titolo2">
    <w:name w:val="heading 2"/>
    <w:basedOn w:val="Normale"/>
    <w:next w:val="Normale"/>
    <w:qFormat/>
    <w:pPr>
      <w:keepNext/>
      <w:outlineLvl w:val="1"/>
    </w:pPr>
    <w:rPr>
      <w:rFonts w:cs="Arial"/>
      <w:bCs/>
      <w:iCs/>
      <w:color w:val="E1000F"/>
      <w:sz w:val="22"/>
      <w:szCs w:val="28"/>
    </w:rPr>
  </w:style>
  <w:style w:type="paragraph" w:styleId="Titolo3">
    <w:name w:val="heading 3"/>
    <w:basedOn w:val="Titolo2"/>
    <w:next w:val="Normale"/>
    <w:qFormat/>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320"/>
        <w:tab w:val="right" w:pos="8640"/>
      </w:tabs>
    </w:pPr>
  </w:style>
  <w:style w:type="paragraph" w:styleId="Pidipagina">
    <w:name w:val="footer"/>
    <w:basedOn w:val="Normale"/>
    <w:link w:val="PidipaginaCarattere"/>
    <w:pPr>
      <w:tabs>
        <w:tab w:val="right" w:pos="7083"/>
        <w:tab w:val="right" w:pos="8640"/>
      </w:tabs>
      <w:spacing w:line="180" w:lineRule="atLeast"/>
    </w:pPr>
    <w:rPr>
      <w:b/>
      <w:color w:val="E1000F"/>
      <w:sz w:val="14"/>
      <w:lang w:eastAsia="x-none"/>
    </w:rPr>
  </w:style>
  <w:style w:type="paragraph" w:customStyle="1" w:styleId="Intro">
    <w:name w:val="Intro"/>
    <w:basedOn w:val="Normale"/>
    <w:pPr>
      <w:spacing w:after="300"/>
    </w:pPr>
    <w:rPr>
      <w:color w:val="415055"/>
      <w:sz w:val="24"/>
    </w:rPr>
  </w:style>
  <w:style w:type="paragraph" w:customStyle="1" w:styleId="NumBullet">
    <w:name w:val="Num_Bullet"/>
    <w:basedOn w:val="Normale"/>
    <w:pPr>
      <w:numPr>
        <w:numId w:val="1"/>
      </w:numPr>
      <w:tabs>
        <w:tab w:val="clear" w:pos="567"/>
        <w:tab w:val="left" w:pos="357"/>
      </w:tabs>
      <w:ind w:left="357" w:hanging="357"/>
    </w:pPr>
  </w:style>
  <w:style w:type="paragraph" w:customStyle="1" w:styleId="Page1Name">
    <w:name w:val="Page1_Name"/>
    <w:basedOn w:val="Normale"/>
    <w:pPr>
      <w:spacing w:after="420" w:line="360" w:lineRule="atLeast"/>
    </w:pPr>
    <w:rPr>
      <w:b/>
      <w:sz w:val="30"/>
    </w:rPr>
  </w:style>
  <w:style w:type="paragraph" w:customStyle="1" w:styleId="Page1Title">
    <w:name w:val="Page1_Title"/>
    <w:basedOn w:val="Normale"/>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styleId="Corpotesto">
    <w:name w:val="Body Text"/>
    <w:basedOn w:val="Normale"/>
    <w:link w:val="CorpotestoCarattere"/>
    <w:pPr>
      <w:spacing w:after="120" w:line="280" w:lineRule="exact"/>
    </w:pPr>
    <w:rPr>
      <w:lang w:eastAsia="de-DE"/>
    </w:rPr>
  </w:style>
  <w:style w:type="paragraph" w:customStyle="1" w:styleId="Info">
    <w:name w:val="Info"/>
    <w:basedOn w:val="Normale"/>
    <w:pPr>
      <w:spacing w:line="240" w:lineRule="atLeast"/>
    </w:pPr>
    <w:rPr>
      <w:sz w:val="13"/>
    </w:rPr>
  </w:style>
  <w:style w:type="character" w:customStyle="1" w:styleId="InfoZchn">
    <w:name w:val="Info Zchn"/>
    <w:rPr>
      <w:rFonts w:ascii="Arial" w:hAnsi="Arial"/>
      <w:sz w:val="13"/>
      <w:szCs w:val="24"/>
      <w:lang w:val="de-DE" w:eastAsia="en-US" w:bidi="ar-SA"/>
    </w:rPr>
  </w:style>
  <w:style w:type="paragraph" w:customStyle="1" w:styleId="Standard12pt">
    <w:name w:val="Standard_12pt"/>
    <w:basedOn w:val="Normale"/>
    <w:pPr>
      <w:spacing w:line="300" w:lineRule="atLeast"/>
    </w:pPr>
    <w:rPr>
      <w:sz w:val="24"/>
    </w:rPr>
  </w:style>
  <w:style w:type="paragraph" w:customStyle="1" w:styleId="Corpodeltesto31">
    <w:name w:val="Corpo del testo 31"/>
    <w:basedOn w:val="Normale"/>
    <w:pPr>
      <w:keepLines/>
      <w:overflowPunct w:val="0"/>
      <w:autoSpaceDE w:val="0"/>
      <w:autoSpaceDN w:val="0"/>
      <w:adjustRightInd w:val="0"/>
      <w:spacing w:line="360" w:lineRule="auto"/>
      <w:jc w:val="both"/>
      <w:textAlignment w:val="baseline"/>
    </w:pPr>
    <w:rPr>
      <w:color w:val="000000"/>
      <w:sz w:val="24"/>
      <w:szCs w:val="20"/>
    </w:rPr>
  </w:style>
  <w:style w:type="paragraph" w:customStyle="1" w:styleId="PRContact">
    <w:name w:val="_PR_Contact"/>
    <w:basedOn w:val="Normale"/>
    <w:pPr>
      <w:keepNext/>
      <w:keepLines/>
      <w:tabs>
        <w:tab w:val="left" w:pos="284"/>
        <w:tab w:val="left" w:pos="567"/>
        <w:tab w:val="left" w:pos="4451"/>
        <w:tab w:val="left" w:pos="4734"/>
        <w:tab w:val="left" w:pos="5018"/>
      </w:tabs>
      <w:spacing w:line="280" w:lineRule="exact"/>
    </w:pPr>
    <w:rPr>
      <w:rFonts w:cs="Arial"/>
      <w:szCs w:val="20"/>
      <w:lang w:eastAsia="de-DE"/>
    </w:rPr>
  </w:style>
  <w:style w:type="paragraph" w:customStyle="1" w:styleId="PRBoilerplate">
    <w:name w:val="_PR_Boilerplate"/>
    <w:basedOn w:val="Normale"/>
    <w:next w:val="PRContact"/>
    <w:pPr>
      <w:keepLines/>
      <w:spacing w:after="280" w:line="280" w:lineRule="exact"/>
      <w:jc w:val="both"/>
    </w:pPr>
    <w:rPr>
      <w:rFonts w:cs="Arial"/>
      <w:szCs w:val="20"/>
      <w:lang w:eastAsia="de-DE"/>
    </w:rPr>
  </w:style>
  <w:style w:type="character" w:styleId="Collegamentoipertestuale">
    <w:name w:val="Hyperlink"/>
    <w:rPr>
      <w:color w:val="0000FF"/>
      <w:u w:val="single"/>
    </w:rPr>
  </w:style>
  <w:style w:type="character" w:customStyle="1" w:styleId="PRHalfblank">
    <w:name w:val="_PR_Halfblank"/>
    <w:rPr>
      <w:w w:val="50"/>
    </w:rPr>
  </w:style>
  <w:style w:type="character" w:styleId="Collegamentovisitato">
    <w:name w:val="FollowedHyperlink"/>
    <w:rPr>
      <w:color w:val="800080"/>
      <w:u w:val="single"/>
    </w:rPr>
  </w:style>
  <w:style w:type="paragraph" w:styleId="Corpodeltesto3">
    <w:name w:val="Body Text 3"/>
    <w:basedOn w:val="Normale"/>
    <w:pPr>
      <w:spacing w:after="120" w:line="280" w:lineRule="exact"/>
    </w:pPr>
    <w:rPr>
      <w:sz w:val="16"/>
      <w:szCs w:val="16"/>
      <w:lang w:eastAsia="de-DE"/>
    </w:rPr>
  </w:style>
  <w:style w:type="paragraph" w:styleId="Testofumetto">
    <w:name w:val="Balloon Text"/>
    <w:basedOn w:val="Normale"/>
    <w:link w:val="TestofumettoCarattere"/>
    <w:pPr>
      <w:spacing w:line="240" w:lineRule="auto"/>
    </w:pPr>
    <w:rPr>
      <w:rFonts w:ascii="Tahoma" w:hAnsi="Tahoma"/>
      <w:sz w:val="16"/>
      <w:szCs w:val="16"/>
      <w:lang w:val="x-none"/>
    </w:rPr>
  </w:style>
  <w:style w:type="character" w:customStyle="1" w:styleId="TestofumettoCarattere">
    <w:name w:val="Testo fumetto Carattere"/>
    <w:link w:val="Testofumetto"/>
    <w:rPr>
      <w:rFonts w:ascii="Tahoma" w:hAnsi="Tahoma" w:cs="Tahoma"/>
      <w:sz w:val="16"/>
      <w:szCs w:val="16"/>
      <w:lang w:eastAsia="en-US"/>
    </w:r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styleId="Rimandocommento">
    <w:name w:val="annotation reference"/>
    <w:rPr>
      <w:sz w:val="16"/>
      <w:szCs w:val="16"/>
    </w:rPr>
  </w:style>
  <w:style w:type="paragraph" w:styleId="Testocommento">
    <w:name w:val="annotation text"/>
    <w:basedOn w:val="Normale"/>
    <w:link w:val="TestocommentoCarattere"/>
    <w:rPr>
      <w:szCs w:val="20"/>
      <w:lang w:val="x-none"/>
    </w:rPr>
  </w:style>
  <w:style w:type="character" w:customStyle="1" w:styleId="TestocommentoCarattere">
    <w:name w:val="Testo commento Carattere"/>
    <w:link w:val="Testocommento"/>
    <w:rPr>
      <w:rFonts w:ascii="Arial" w:hAnsi="Arial"/>
      <w:lang w:eastAsia="en-US"/>
    </w:rPr>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rFonts w:ascii="Arial" w:hAnsi="Arial"/>
      <w:b/>
      <w:bCs/>
      <w:lang w:eastAsia="en-US"/>
    </w:rPr>
  </w:style>
  <w:style w:type="character" w:customStyle="1" w:styleId="PidipaginaCarattere">
    <w:name w:val="Piè di pagina Carattere"/>
    <w:link w:val="Pidipagina"/>
    <w:rPr>
      <w:rFonts w:ascii="Arial" w:hAnsi="Arial"/>
      <w:b/>
      <w:color w:val="E1000F"/>
      <w:sz w:val="14"/>
      <w:szCs w:val="24"/>
      <w:lang w:val="de-DE"/>
    </w:rPr>
  </w:style>
  <w:style w:type="character" w:customStyle="1" w:styleId="CorpotestoCarattere">
    <w:name w:val="Corpo testo Carattere"/>
    <w:link w:val="Corpotesto"/>
    <w:uiPriority w:val="99"/>
    <w:rPr>
      <w:rFonts w:ascii="Arial" w:hAnsi="Arial"/>
      <w:szCs w:val="24"/>
      <w:lang w:val="de-DE" w:eastAsia="de-DE"/>
    </w:rPr>
  </w:style>
  <w:style w:type="paragraph" w:styleId="Revisione">
    <w:name w:val="Revision"/>
    <w:hidden/>
    <w:uiPriority w:val="99"/>
    <w:semiHidden/>
    <w:rPr>
      <w:rFonts w:ascii="Arial" w:hAnsi="Arial"/>
      <w:szCs w:val="24"/>
      <w:lang w:val="de-DE" w:eastAsia="en-US"/>
    </w:rPr>
  </w:style>
  <w:style w:type="character" w:customStyle="1" w:styleId="Titolo1Carattere">
    <w:name w:val="Titolo 1 Carattere"/>
    <w:link w:val="Titolo1"/>
    <w:uiPriority w:val="9"/>
    <w:locked/>
    <w:rsid w:val="00622E52"/>
    <w:rPr>
      <w:rFonts w:ascii="Arial" w:hAnsi="Arial" w:cs="Arial"/>
      <w:b/>
      <w:bCs/>
      <w:kern w:val="32"/>
      <w:sz w:val="36"/>
      <w:szCs w:val="32"/>
      <w:lang w:val="de-DE" w:eastAsia="en-US"/>
    </w:rPr>
  </w:style>
  <w:style w:type="paragraph" w:styleId="NormaleWeb">
    <w:name w:val="Normal (Web)"/>
    <w:basedOn w:val="Normale"/>
    <w:rsid w:val="00622E52"/>
    <w:pPr>
      <w:spacing w:before="100" w:beforeAutospacing="1" w:after="100" w:afterAutospacing="1" w:line="240" w:lineRule="auto"/>
    </w:pPr>
    <w:rPr>
      <w:rFonts w:ascii="Times New Roman" w:hAnsi="Times New Roman"/>
      <w:sz w:val="24"/>
      <w:lang w:eastAsia="de-DE"/>
    </w:rPr>
  </w:style>
  <w:style w:type="paragraph" w:styleId="Corpodeltesto2">
    <w:name w:val="Body Text 2"/>
    <w:basedOn w:val="Normale"/>
    <w:link w:val="Corpodeltesto2Carattere"/>
    <w:uiPriority w:val="99"/>
    <w:semiHidden/>
    <w:unhideWhenUsed/>
    <w:rsid w:val="00622E52"/>
    <w:pPr>
      <w:spacing w:after="120" w:line="480" w:lineRule="auto"/>
    </w:pPr>
  </w:style>
  <w:style w:type="character" w:customStyle="1" w:styleId="Corpodeltesto2Carattere">
    <w:name w:val="Corpo del testo 2 Carattere"/>
    <w:link w:val="Corpodeltesto2"/>
    <w:uiPriority w:val="99"/>
    <w:semiHidden/>
    <w:rsid w:val="00622E52"/>
    <w:rPr>
      <w:rFonts w:ascii="Arial" w:hAnsi="Arial"/>
      <w:szCs w:val="24"/>
      <w:lang w:val="de-DE" w:eastAsia="en-US"/>
    </w:rPr>
  </w:style>
  <w:style w:type="paragraph" w:customStyle="1" w:styleId="Stile">
    <w:name w:val="Stile"/>
    <w:basedOn w:val="Normale"/>
    <w:next w:val="Corpotesto"/>
    <w:uiPriority w:val="99"/>
    <w:rsid w:val="00622E52"/>
    <w:pPr>
      <w:spacing w:after="120" w:line="280" w:lineRule="exact"/>
    </w:pPr>
    <w:rPr>
      <w:rFonts w:eastAsia="Calibri"/>
      <w:sz w:val="24"/>
      <w:lang w:val="it-IT"/>
    </w:rPr>
  </w:style>
  <w:style w:type="character" w:customStyle="1" w:styleId="apple-converted-space">
    <w:name w:val="apple-converted-space"/>
    <w:basedOn w:val="Carpredefinitoparagrafo"/>
    <w:rsid w:val="001E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2189">
      <w:bodyDiv w:val="1"/>
      <w:marLeft w:val="0"/>
      <w:marRight w:val="0"/>
      <w:marTop w:val="0"/>
      <w:marBottom w:val="0"/>
      <w:divBdr>
        <w:top w:val="none" w:sz="0" w:space="0" w:color="auto"/>
        <w:left w:val="none" w:sz="0" w:space="0" w:color="auto"/>
        <w:bottom w:val="none" w:sz="0" w:space="0" w:color="auto"/>
        <w:right w:val="none" w:sz="0" w:space="0" w:color="auto"/>
      </w:divBdr>
    </w:div>
    <w:div w:id="453990190">
      <w:bodyDiv w:val="1"/>
      <w:marLeft w:val="0"/>
      <w:marRight w:val="0"/>
      <w:marTop w:val="0"/>
      <w:marBottom w:val="0"/>
      <w:divBdr>
        <w:top w:val="none" w:sz="0" w:space="0" w:color="auto"/>
        <w:left w:val="none" w:sz="0" w:space="0" w:color="auto"/>
        <w:bottom w:val="none" w:sz="0" w:space="0" w:color="auto"/>
        <w:right w:val="none" w:sz="0" w:space="0" w:color="auto"/>
      </w:divBdr>
    </w:div>
    <w:div w:id="829053947">
      <w:bodyDiv w:val="1"/>
      <w:marLeft w:val="0"/>
      <w:marRight w:val="0"/>
      <w:marTop w:val="0"/>
      <w:marBottom w:val="0"/>
      <w:divBdr>
        <w:top w:val="none" w:sz="0" w:space="0" w:color="auto"/>
        <w:left w:val="none" w:sz="0" w:space="0" w:color="auto"/>
        <w:bottom w:val="none" w:sz="0" w:space="0" w:color="auto"/>
        <w:right w:val="none" w:sz="0" w:space="0" w:color="auto"/>
      </w:divBdr>
    </w:div>
    <w:div w:id="937522717">
      <w:bodyDiv w:val="1"/>
      <w:marLeft w:val="0"/>
      <w:marRight w:val="0"/>
      <w:marTop w:val="0"/>
      <w:marBottom w:val="0"/>
      <w:divBdr>
        <w:top w:val="none" w:sz="0" w:space="0" w:color="auto"/>
        <w:left w:val="none" w:sz="0" w:space="0" w:color="auto"/>
        <w:bottom w:val="none" w:sz="0" w:space="0" w:color="auto"/>
        <w:right w:val="none" w:sz="0" w:space="0" w:color="auto"/>
      </w:divBdr>
    </w:div>
    <w:div w:id="1119880544">
      <w:bodyDiv w:val="1"/>
      <w:marLeft w:val="0"/>
      <w:marRight w:val="0"/>
      <w:marTop w:val="0"/>
      <w:marBottom w:val="0"/>
      <w:divBdr>
        <w:top w:val="none" w:sz="0" w:space="0" w:color="auto"/>
        <w:left w:val="none" w:sz="0" w:space="0" w:color="auto"/>
        <w:bottom w:val="none" w:sz="0" w:space="0" w:color="auto"/>
        <w:right w:val="none" w:sz="0" w:space="0" w:color="auto"/>
      </w:divBdr>
    </w:div>
    <w:div w:id="1600992667">
      <w:bodyDiv w:val="1"/>
      <w:marLeft w:val="0"/>
      <w:marRight w:val="0"/>
      <w:marTop w:val="0"/>
      <w:marBottom w:val="0"/>
      <w:divBdr>
        <w:top w:val="none" w:sz="0" w:space="0" w:color="auto"/>
        <w:left w:val="none" w:sz="0" w:space="0" w:color="auto"/>
        <w:bottom w:val="none" w:sz="0" w:space="0" w:color="auto"/>
        <w:right w:val="none" w:sz="0" w:space="0" w:color="auto"/>
      </w:divBdr>
    </w:div>
    <w:div w:id="1972007475">
      <w:bodyDiv w:val="1"/>
      <w:marLeft w:val="0"/>
      <w:marRight w:val="0"/>
      <w:marTop w:val="0"/>
      <w:marBottom w:val="0"/>
      <w:divBdr>
        <w:top w:val="none" w:sz="0" w:space="0" w:color="auto"/>
        <w:left w:val="none" w:sz="0" w:space="0" w:color="auto"/>
        <w:bottom w:val="none" w:sz="0" w:space="0" w:color="auto"/>
        <w:right w:val="none" w:sz="0" w:space="0" w:color="auto"/>
      </w:divBdr>
    </w:div>
    <w:div w:id="21455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report.henk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a.vergani@b-story.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cilia.deGuarinoni@henkel.com" TargetMode="External"/><Relationship Id="rId4" Type="http://schemas.openxmlformats.org/officeDocument/2006/relationships/settings" Target="settings.xml"/><Relationship Id="rId9" Type="http://schemas.openxmlformats.org/officeDocument/2006/relationships/hyperlink" Target="http://www.henkel.com/press-and-media/specials/sustainability-ambassador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0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47A-A8E6-4E10-851E-F3718B2B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HENKEL_DE_Pressemitteilung_110203</Template>
  <TotalTime>0</TotalTime>
  <Pages>3</Pages>
  <Words>884</Words>
  <Characters>5045</Characters>
  <Application>Microsoft Office Word</Application>
  <DocSecurity>0</DocSecurity>
  <Lines>42</Lines>
  <Paragraphs>11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5918</CharactersWithSpaces>
  <SharedDoc>false</SharedDoc>
  <HLinks>
    <vt:vector size="30" baseType="variant">
      <vt:variant>
        <vt:i4>2556025</vt:i4>
      </vt:variant>
      <vt:variant>
        <vt:i4>6</vt:i4>
      </vt:variant>
      <vt:variant>
        <vt:i4>0</vt:i4>
      </vt:variant>
      <vt:variant>
        <vt:i4>5</vt:i4>
      </vt:variant>
      <vt:variant>
        <vt:lpwstr>http://www.henkel.de/presse/2013-11-12-veroeffentlichung-bericht-q3-2013-50183.htm</vt:lpwstr>
      </vt:variant>
      <vt:variant>
        <vt:lpwstr/>
      </vt:variant>
      <vt:variant>
        <vt:i4>5374011</vt:i4>
      </vt:variant>
      <vt:variant>
        <vt:i4>3</vt:i4>
      </vt:variant>
      <vt:variant>
        <vt:i4>0</vt:i4>
      </vt:variant>
      <vt:variant>
        <vt:i4>5</vt:i4>
      </vt:variant>
      <vt:variant>
        <vt:lpwstr>mailto:julie.cruz@henkel.com</vt:lpwstr>
      </vt:variant>
      <vt:variant>
        <vt:lpwstr/>
      </vt:variant>
      <vt:variant>
        <vt:i4>7995509</vt:i4>
      </vt:variant>
      <vt:variant>
        <vt:i4>0</vt:i4>
      </vt:variant>
      <vt:variant>
        <vt:i4>0</vt:i4>
      </vt:variant>
      <vt:variant>
        <vt:i4>5</vt:i4>
      </vt:variant>
      <vt:variant>
        <vt:lpwstr>mailto:wulf.klueppelholz@henkel.com</vt:lpwstr>
      </vt:variant>
      <vt:variant>
        <vt:lpwstr/>
      </vt:variant>
      <vt:variant>
        <vt:i4>393315</vt:i4>
      </vt:variant>
      <vt:variant>
        <vt:i4>17895</vt:i4>
      </vt:variant>
      <vt:variant>
        <vt:i4>1043</vt:i4>
      </vt:variant>
      <vt:variant>
        <vt:i4>1</vt:i4>
      </vt:variant>
      <vt:variant>
        <vt:lpwstr>piede_v1</vt:lpwstr>
      </vt:variant>
      <vt:variant>
        <vt:lpwstr/>
      </vt:variant>
      <vt:variant>
        <vt:i4>3145783</vt:i4>
      </vt:variant>
      <vt:variant>
        <vt:i4>-1</vt:i4>
      </vt:variant>
      <vt:variant>
        <vt:i4>2049</vt:i4>
      </vt:variant>
      <vt:variant>
        <vt:i4>1</vt:i4>
      </vt:variant>
      <vt:variant>
        <vt:lpwstr>Logo_internes Schreiben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Klueppelholz</dc:creator>
  <cp:keywords/>
  <dc:description>Henkel Q3/2014</dc:description>
  <cp:lastModifiedBy>Elena Fina</cp:lastModifiedBy>
  <cp:revision>4</cp:revision>
  <cp:lastPrinted>2015-10-22T10:00:00Z</cp:lastPrinted>
  <dcterms:created xsi:type="dcterms:W3CDTF">2016-03-18T08:33:00Z</dcterms:created>
  <dcterms:modified xsi:type="dcterms:W3CDTF">2016-03-18T12:03:00Z</dcterms:modified>
</cp:coreProperties>
</file>